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F8A" w:rsidRPr="00550808" w:rsidRDefault="00E15F8A" w:rsidP="00550808">
      <w:pPr>
        <w:jc w:val="center"/>
        <w:rPr>
          <w:b/>
          <w:sz w:val="28"/>
          <w:szCs w:val="28"/>
          <w:lang w:val="uk-UA"/>
        </w:rPr>
      </w:pPr>
      <w:r w:rsidRPr="00550808">
        <w:rPr>
          <w:sz w:val="28"/>
          <w:szCs w:val="28"/>
          <w:lang w:val="uk-UA" w:eastAsia="en-US" w:bidi="en-US"/>
        </w:rPr>
        <w:object w:dxaOrig="64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655897976" r:id="rId9"/>
        </w:object>
      </w:r>
    </w:p>
    <w:p w:rsidR="00E15F8A" w:rsidRPr="002F2E5D" w:rsidRDefault="00E15F8A" w:rsidP="00550808">
      <w:pPr>
        <w:jc w:val="center"/>
        <w:rPr>
          <w:sz w:val="28"/>
          <w:szCs w:val="28"/>
          <w:lang w:val="uk-UA"/>
        </w:rPr>
      </w:pPr>
      <w:r w:rsidRPr="002F2E5D">
        <w:rPr>
          <w:sz w:val="28"/>
          <w:szCs w:val="28"/>
          <w:lang w:val="uk-UA"/>
        </w:rPr>
        <w:t>УКРАЇНА</w:t>
      </w:r>
    </w:p>
    <w:p w:rsidR="00E15F8A" w:rsidRPr="002F2E5D" w:rsidRDefault="00E15F8A" w:rsidP="00550808">
      <w:pPr>
        <w:jc w:val="center"/>
        <w:rPr>
          <w:sz w:val="28"/>
          <w:szCs w:val="28"/>
          <w:lang w:val="uk-UA"/>
        </w:rPr>
      </w:pPr>
      <w:r w:rsidRPr="002F2E5D">
        <w:rPr>
          <w:sz w:val="28"/>
          <w:szCs w:val="28"/>
          <w:lang w:val="uk-UA"/>
        </w:rPr>
        <w:t>ШИРОКІВСЬКА СІЛЬСЬКА РАДА</w:t>
      </w:r>
    </w:p>
    <w:p w:rsidR="00E15F8A" w:rsidRPr="002F2E5D" w:rsidRDefault="00E15F8A" w:rsidP="00550808">
      <w:pPr>
        <w:jc w:val="center"/>
        <w:rPr>
          <w:sz w:val="28"/>
          <w:szCs w:val="28"/>
          <w:lang w:val="uk-UA"/>
        </w:rPr>
      </w:pPr>
      <w:r w:rsidRPr="002F2E5D">
        <w:rPr>
          <w:sz w:val="28"/>
          <w:szCs w:val="28"/>
          <w:lang w:val="uk-UA"/>
        </w:rPr>
        <w:t>ЗАПОРІЗЬКОГО РАЙОНУ ЗАПОРІЗЬКОЇ ОБЛАСТІ</w:t>
      </w:r>
    </w:p>
    <w:p w:rsidR="00E15F8A" w:rsidRPr="002F2E5D" w:rsidRDefault="008E2A5B" w:rsidP="00550808">
      <w:pPr>
        <w:jc w:val="center"/>
        <w:rPr>
          <w:sz w:val="28"/>
          <w:szCs w:val="28"/>
          <w:lang w:val="uk-UA"/>
        </w:rPr>
      </w:pPr>
      <w:r>
        <w:rPr>
          <w:sz w:val="28"/>
          <w:szCs w:val="28"/>
          <w:lang w:val="uk-UA"/>
        </w:rPr>
        <w:t>СОРОК ТРЕТЯ</w:t>
      </w:r>
      <w:r w:rsidR="00E15F8A" w:rsidRPr="002F2E5D">
        <w:rPr>
          <w:sz w:val="28"/>
          <w:szCs w:val="28"/>
          <w:lang w:val="uk-UA"/>
        </w:rPr>
        <w:t xml:space="preserve"> СЕСІЯ СЬОМОГО СКЛИКАННЯ</w:t>
      </w:r>
    </w:p>
    <w:p w:rsidR="00E15F8A" w:rsidRPr="002F2E5D" w:rsidRDefault="00E15F8A" w:rsidP="00550808">
      <w:pPr>
        <w:jc w:val="center"/>
        <w:rPr>
          <w:sz w:val="28"/>
          <w:szCs w:val="28"/>
          <w:lang w:val="uk-UA"/>
        </w:rPr>
      </w:pPr>
    </w:p>
    <w:p w:rsidR="00E15F8A" w:rsidRPr="002F2E5D" w:rsidRDefault="00E15F8A" w:rsidP="00550808">
      <w:pPr>
        <w:jc w:val="center"/>
        <w:rPr>
          <w:sz w:val="28"/>
          <w:szCs w:val="28"/>
          <w:lang w:val="uk-UA"/>
        </w:rPr>
      </w:pPr>
      <w:r w:rsidRPr="002F2E5D">
        <w:rPr>
          <w:sz w:val="28"/>
          <w:szCs w:val="28"/>
          <w:lang w:val="uk-UA"/>
        </w:rPr>
        <w:t>РІШЕННЯ</w:t>
      </w:r>
    </w:p>
    <w:p w:rsidR="00E15F8A" w:rsidRPr="00550808" w:rsidRDefault="008E2A5B" w:rsidP="00550808">
      <w:pPr>
        <w:pStyle w:val="Text"/>
        <w:spacing w:line="240" w:lineRule="auto"/>
        <w:ind w:firstLine="0"/>
        <w:rPr>
          <w:sz w:val="28"/>
          <w:szCs w:val="28"/>
        </w:rPr>
      </w:pPr>
      <w:r>
        <w:rPr>
          <w:sz w:val="28"/>
          <w:szCs w:val="28"/>
        </w:rPr>
        <w:t>09 липня</w:t>
      </w:r>
      <w:r w:rsidR="00E15F8A" w:rsidRPr="00550808">
        <w:rPr>
          <w:sz w:val="28"/>
          <w:szCs w:val="28"/>
        </w:rPr>
        <w:t xml:space="preserve"> 20</w:t>
      </w:r>
      <w:r w:rsidR="005B073A">
        <w:rPr>
          <w:sz w:val="28"/>
          <w:szCs w:val="28"/>
        </w:rPr>
        <w:t>20</w:t>
      </w:r>
      <w:r w:rsidR="00E15F8A" w:rsidRPr="00550808">
        <w:rPr>
          <w:sz w:val="28"/>
          <w:szCs w:val="28"/>
        </w:rPr>
        <w:t xml:space="preserve"> року                          </w:t>
      </w:r>
      <w:r>
        <w:rPr>
          <w:sz w:val="28"/>
          <w:szCs w:val="28"/>
        </w:rPr>
        <w:t xml:space="preserve">                                  </w:t>
      </w:r>
      <w:r w:rsidR="00745796">
        <w:rPr>
          <w:sz w:val="28"/>
          <w:szCs w:val="28"/>
        </w:rPr>
        <w:t xml:space="preserve">                            </w:t>
      </w:r>
      <w:r>
        <w:rPr>
          <w:sz w:val="28"/>
          <w:szCs w:val="28"/>
        </w:rPr>
        <w:t xml:space="preserve">      </w:t>
      </w:r>
      <w:r w:rsidR="00E15F8A" w:rsidRPr="00550808">
        <w:rPr>
          <w:sz w:val="28"/>
          <w:szCs w:val="28"/>
        </w:rPr>
        <w:t xml:space="preserve">№ </w:t>
      </w:r>
      <w:r w:rsidR="00745796">
        <w:rPr>
          <w:sz w:val="28"/>
          <w:szCs w:val="28"/>
        </w:rPr>
        <w:t>6</w:t>
      </w:r>
    </w:p>
    <w:p w:rsidR="00E15F8A" w:rsidRPr="00550808" w:rsidRDefault="008E2A5B" w:rsidP="00550808">
      <w:pPr>
        <w:autoSpaceDE w:val="0"/>
        <w:autoSpaceDN w:val="0"/>
        <w:adjustRightInd w:val="0"/>
        <w:spacing w:before="57"/>
        <w:jc w:val="center"/>
        <w:rPr>
          <w:bCs/>
          <w:spacing w:val="-15"/>
          <w:sz w:val="28"/>
          <w:szCs w:val="28"/>
          <w:lang w:val="uk-UA"/>
        </w:rPr>
      </w:pPr>
      <w:r>
        <w:rPr>
          <w:bCs/>
          <w:spacing w:val="-15"/>
          <w:sz w:val="28"/>
          <w:szCs w:val="28"/>
          <w:lang w:val="uk-UA"/>
        </w:rPr>
        <w:t>м</w:t>
      </w:r>
      <w:r w:rsidR="00594DAA">
        <w:rPr>
          <w:bCs/>
          <w:spacing w:val="-15"/>
          <w:sz w:val="28"/>
          <w:szCs w:val="28"/>
          <w:lang w:val="uk-UA"/>
        </w:rPr>
        <w:t>. Запоріжжя</w:t>
      </w:r>
    </w:p>
    <w:p w:rsidR="009073DB" w:rsidRPr="00550808" w:rsidRDefault="009073DB" w:rsidP="00550808">
      <w:pPr>
        <w:rPr>
          <w:sz w:val="28"/>
          <w:szCs w:val="28"/>
          <w:lang w:val="uk-UA"/>
        </w:rPr>
      </w:pPr>
    </w:p>
    <w:p w:rsidR="00D83104" w:rsidRPr="0077447F" w:rsidRDefault="0077447F" w:rsidP="0077447F">
      <w:pPr>
        <w:jc w:val="both"/>
        <w:rPr>
          <w:bCs/>
          <w:color w:val="000000"/>
          <w:sz w:val="28"/>
          <w:szCs w:val="32"/>
          <w:shd w:val="clear" w:color="auto" w:fill="FFFFFF"/>
          <w:lang w:val="uk-UA"/>
        </w:rPr>
      </w:pPr>
      <w:r w:rsidRPr="0077447F">
        <w:rPr>
          <w:bCs/>
          <w:color w:val="000000"/>
          <w:sz w:val="28"/>
          <w:szCs w:val="32"/>
          <w:shd w:val="clear" w:color="auto" w:fill="FFFFFF"/>
          <w:lang w:val="uk-UA"/>
        </w:rPr>
        <w:t xml:space="preserve">Про затвердження Порядку надання орендарю згоди на здійснення невід’ємних поліпшень орендованого </w:t>
      </w:r>
      <w:r w:rsidR="00F466B2">
        <w:rPr>
          <w:bCs/>
          <w:color w:val="000000"/>
          <w:sz w:val="28"/>
          <w:szCs w:val="32"/>
          <w:shd w:val="clear" w:color="auto" w:fill="FFFFFF"/>
          <w:lang w:val="uk-UA"/>
        </w:rPr>
        <w:t>комунального</w:t>
      </w:r>
      <w:r w:rsidRPr="0077447F">
        <w:rPr>
          <w:bCs/>
          <w:color w:val="000000"/>
          <w:sz w:val="28"/>
          <w:szCs w:val="32"/>
          <w:shd w:val="clear" w:color="auto" w:fill="FFFFFF"/>
          <w:lang w:val="uk-UA"/>
        </w:rPr>
        <w:t xml:space="preserve"> майна</w:t>
      </w:r>
    </w:p>
    <w:p w:rsidR="0077447F" w:rsidRDefault="0077447F" w:rsidP="00550808">
      <w:pPr>
        <w:rPr>
          <w:sz w:val="28"/>
          <w:szCs w:val="28"/>
          <w:lang w:val="uk-UA"/>
        </w:rPr>
      </w:pPr>
    </w:p>
    <w:p w:rsidR="0077447F" w:rsidRDefault="00D83104" w:rsidP="00103DA5">
      <w:pPr>
        <w:jc w:val="both"/>
        <w:rPr>
          <w:bCs/>
          <w:color w:val="000000"/>
          <w:sz w:val="28"/>
          <w:szCs w:val="32"/>
          <w:lang w:val="uk-UA"/>
        </w:rPr>
      </w:pPr>
      <w:r>
        <w:rPr>
          <w:sz w:val="28"/>
          <w:szCs w:val="28"/>
          <w:lang w:val="uk-UA"/>
        </w:rPr>
        <w:tab/>
      </w:r>
      <w:r w:rsidR="00EA229E">
        <w:rPr>
          <w:sz w:val="28"/>
          <w:szCs w:val="28"/>
          <w:lang w:val="uk-UA"/>
        </w:rPr>
        <w:t>З метою підвищення ефективності використання комунального</w:t>
      </w:r>
      <w:r w:rsidR="008A7C77">
        <w:rPr>
          <w:sz w:val="28"/>
          <w:szCs w:val="28"/>
          <w:lang w:val="uk-UA"/>
        </w:rPr>
        <w:t xml:space="preserve"> майна територіальної громади Широківської сільської ради Запорізького ради Запорізької області</w:t>
      </w:r>
      <w:r w:rsidR="00F466B2">
        <w:rPr>
          <w:sz w:val="28"/>
          <w:szCs w:val="28"/>
          <w:lang w:val="uk-UA"/>
        </w:rPr>
        <w:t>,</w:t>
      </w:r>
      <w:r w:rsidR="008A7C77">
        <w:rPr>
          <w:sz w:val="28"/>
          <w:szCs w:val="28"/>
          <w:lang w:val="uk-UA"/>
        </w:rPr>
        <w:t xml:space="preserve"> </w:t>
      </w:r>
      <w:r w:rsidR="00EA229E">
        <w:rPr>
          <w:color w:val="000000" w:themeColor="text1"/>
          <w:sz w:val="28"/>
          <w:shd w:val="clear" w:color="auto" w:fill="FFFFFF"/>
          <w:lang w:val="uk-UA"/>
        </w:rPr>
        <w:t>в</w:t>
      </w:r>
      <w:r w:rsidR="0077447F" w:rsidRPr="0077447F">
        <w:rPr>
          <w:color w:val="000000" w:themeColor="text1"/>
          <w:sz w:val="28"/>
          <w:shd w:val="clear" w:color="auto" w:fill="FFFFFF"/>
          <w:lang w:val="uk-UA"/>
        </w:rPr>
        <w:t>ідповідно до </w:t>
      </w:r>
      <w:r w:rsidR="00EA229E">
        <w:rPr>
          <w:color w:val="000000" w:themeColor="text1"/>
          <w:sz w:val="28"/>
          <w:lang w:val="uk-UA"/>
        </w:rPr>
        <w:t>ч. 2 ст.</w:t>
      </w:r>
      <w:r w:rsidR="0077447F" w:rsidRPr="0077447F">
        <w:rPr>
          <w:color w:val="000000" w:themeColor="text1"/>
          <w:sz w:val="28"/>
          <w:shd w:val="clear" w:color="auto" w:fill="FFFFFF"/>
          <w:lang w:val="uk-UA"/>
        </w:rPr>
        <w:t xml:space="preserve"> 18 Закону України «Про приватизацію державного і комунального майна», </w:t>
      </w:r>
      <w:r w:rsidR="00EA229E">
        <w:rPr>
          <w:color w:val="000000" w:themeColor="text1"/>
          <w:sz w:val="28"/>
          <w:shd w:val="clear" w:color="auto" w:fill="FFFFFF"/>
          <w:lang w:val="uk-UA"/>
        </w:rPr>
        <w:t xml:space="preserve">ч. 4 ст. 21 </w:t>
      </w:r>
      <w:hyperlink r:id="rId10" w:tgtFrame="_blank" w:history="1">
        <w:r w:rsidR="0077447F" w:rsidRPr="0077447F">
          <w:rPr>
            <w:rStyle w:val="ad"/>
            <w:color w:val="000000" w:themeColor="text1"/>
            <w:sz w:val="28"/>
            <w:u w:val="none"/>
            <w:shd w:val="clear" w:color="auto" w:fill="FFFFFF"/>
            <w:lang w:val="uk-UA"/>
          </w:rPr>
          <w:t>Закону України</w:t>
        </w:r>
      </w:hyperlink>
      <w:r w:rsidR="0077447F" w:rsidRPr="0077447F">
        <w:rPr>
          <w:color w:val="000000" w:themeColor="text1"/>
          <w:sz w:val="28"/>
          <w:shd w:val="clear" w:color="auto" w:fill="FFFFFF"/>
          <w:lang w:val="uk-UA"/>
        </w:rPr>
        <w:t> «Про оренду державного та комунального майна»</w:t>
      </w:r>
      <w:r w:rsidR="00EA229E">
        <w:rPr>
          <w:color w:val="000000" w:themeColor="text1"/>
          <w:sz w:val="28"/>
          <w:shd w:val="clear" w:color="auto" w:fill="FFFFFF"/>
          <w:lang w:val="uk-UA"/>
        </w:rPr>
        <w:t xml:space="preserve">, ст.ст. 26, 60 Закону України «Про місцеве самоврядування в Україні», </w:t>
      </w:r>
      <w:r w:rsidR="00EA229E">
        <w:rPr>
          <w:bCs/>
          <w:color w:val="000000"/>
          <w:sz w:val="28"/>
          <w:szCs w:val="32"/>
          <w:lang w:val="uk-UA"/>
        </w:rPr>
        <w:t>Широківська сільська рада Запорізького району Запорізької області</w:t>
      </w:r>
    </w:p>
    <w:p w:rsidR="00594DAA" w:rsidRPr="0077447F" w:rsidRDefault="00594DAA" w:rsidP="00103DA5">
      <w:pPr>
        <w:jc w:val="both"/>
        <w:rPr>
          <w:color w:val="000000" w:themeColor="text1"/>
          <w:sz w:val="32"/>
          <w:szCs w:val="28"/>
          <w:lang w:val="uk-UA"/>
        </w:rPr>
      </w:pPr>
    </w:p>
    <w:p w:rsidR="009073DB" w:rsidRPr="002F2E5D" w:rsidRDefault="009073DB" w:rsidP="00594DAA">
      <w:pPr>
        <w:rPr>
          <w:sz w:val="28"/>
          <w:szCs w:val="28"/>
          <w:lang w:val="uk-UA" w:eastAsia="uk-UA"/>
        </w:rPr>
      </w:pPr>
      <w:r w:rsidRPr="002F2E5D">
        <w:rPr>
          <w:sz w:val="28"/>
          <w:szCs w:val="28"/>
          <w:lang w:val="uk-UA" w:eastAsia="uk-UA"/>
        </w:rPr>
        <w:t>ВИРІШИЛА:</w:t>
      </w:r>
    </w:p>
    <w:p w:rsidR="009073DB" w:rsidRPr="00550808" w:rsidRDefault="009073DB" w:rsidP="00550808">
      <w:pPr>
        <w:rPr>
          <w:sz w:val="28"/>
          <w:szCs w:val="28"/>
          <w:lang w:val="uk-UA" w:eastAsia="uk-UA"/>
        </w:rPr>
      </w:pPr>
    </w:p>
    <w:p w:rsidR="004F4870" w:rsidRDefault="008C4D8E" w:rsidP="00550808">
      <w:pPr>
        <w:numPr>
          <w:ilvl w:val="0"/>
          <w:numId w:val="1"/>
        </w:numPr>
        <w:tabs>
          <w:tab w:val="left" w:pos="6800"/>
        </w:tabs>
        <w:jc w:val="both"/>
        <w:rPr>
          <w:sz w:val="28"/>
          <w:szCs w:val="28"/>
          <w:lang w:val="uk-UA"/>
        </w:rPr>
      </w:pPr>
      <w:r>
        <w:rPr>
          <w:sz w:val="28"/>
          <w:szCs w:val="28"/>
          <w:lang w:val="uk-UA"/>
        </w:rPr>
        <w:t xml:space="preserve">Затвердити Порядок </w:t>
      </w:r>
      <w:r w:rsidRPr="0077447F">
        <w:rPr>
          <w:bCs/>
          <w:color w:val="000000"/>
          <w:sz w:val="28"/>
          <w:szCs w:val="32"/>
          <w:shd w:val="clear" w:color="auto" w:fill="FFFFFF"/>
          <w:lang w:val="uk-UA"/>
        </w:rPr>
        <w:t xml:space="preserve">надання орендарю згоди на здійснення невід’ємних поліпшень орендованого </w:t>
      </w:r>
      <w:r>
        <w:rPr>
          <w:bCs/>
          <w:color w:val="000000"/>
          <w:sz w:val="28"/>
          <w:szCs w:val="32"/>
          <w:shd w:val="clear" w:color="auto" w:fill="FFFFFF"/>
          <w:lang w:val="uk-UA"/>
        </w:rPr>
        <w:t>комунального</w:t>
      </w:r>
      <w:r w:rsidRPr="0077447F">
        <w:rPr>
          <w:bCs/>
          <w:color w:val="000000"/>
          <w:sz w:val="28"/>
          <w:szCs w:val="32"/>
          <w:shd w:val="clear" w:color="auto" w:fill="FFFFFF"/>
          <w:lang w:val="uk-UA"/>
        </w:rPr>
        <w:t xml:space="preserve"> майна</w:t>
      </w:r>
      <w:r w:rsidR="006718EF">
        <w:rPr>
          <w:bCs/>
          <w:color w:val="000000"/>
          <w:sz w:val="28"/>
          <w:szCs w:val="32"/>
          <w:shd w:val="clear" w:color="auto" w:fill="FFFFFF"/>
          <w:lang w:val="uk-UA"/>
        </w:rPr>
        <w:t xml:space="preserve"> (додається)</w:t>
      </w:r>
      <w:r>
        <w:rPr>
          <w:bCs/>
          <w:color w:val="000000"/>
          <w:sz w:val="28"/>
          <w:szCs w:val="32"/>
          <w:shd w:val="clear" w:color="auto" w:fill="FFFFFF"/>
          <w:lang w:val="uk-UA"/>
        </w:rPr>
        <w:t>.</w:t>
      </w:r>
    </w:p>
    <w:p w:rsidR="00861926" w:rsidRPr="00550808" w:rsidRDefault="00861926" w:rsidP="00550808">
      <w:pPr>
        <w:numPr>
          <w:ilvl w:val="0"/>
          <w:numId w:val="1"/>
        </w:numPr>
        <w:tabs>
          <w:tab w:val="left" w:pos="6800"/>
        </w:tabs>
        <w:jc w:val="both"/>
        <w:rPr>
          <w:sz w:val="28"/>
          <w:szCs w:val="28"/>
          <w:lang w:val="uk-UA"/>
        </w:rPr>
      </w:pPr>
      <w:r w:rsidRPr="00550808">
        <w:rPr>
          <w:sz w:val="28"/>
          <w:szCs w:val="28"/>
          <w:lang w:val="uk-UA"/>
        </w:rPr>
        <w:t xml:space="preserve">Контроль за виконанням цього рішення покласти </w:t>
      </w:r>
      <w:r w:rsidR="00952189">
        <w:rPr>
          <w:sz w:val="28"/>
          <w:szCs w:val="28"/>
          <w:lang w:val="uk-UA"/>
        </w:rPr>
        <w:t xml:space="preserve">постійну комісію </w:t>
      </w:r>
      <w:r w:rsidR="006718EF" w:rsidRPr="006718EF">
        <w:rPr>
          <w:rFonts w:eastAsia="Calibri"/>
          <w:sz w:val="28"/>
          <w:lang w:val="uk-UA"/>
        </w:rPr>
        <w:t>з питань містобудування, будівництва, земельних відносин, екології, житлово – комунального господарства та комунальної власності</w:t>
      </w:r>
      <w:r w:rsidR="00EA42B1">
        <w:rPr>
          <w:sz w:val="28"/>
          <w:szCs w:val="28"/>
          <w:lang w:val="uk-UA"/>
        </w:rPr>
        <w:t>.</w:t>
      </w:r>
    </w:p>
    <w:p w:rsidR="007A2E24" w:rsidRDefault="007A2E24" w:rsidP="00550808">
      <w:pPr>
        <w:jc w:val="both"/>
        <w:rPr>
          <w:sz w:val="28"/>
          <w:szCs w:val="28"/>
          <w:lang w:val="uk-UA" w:eastAsia="uk-UA"/>
        </w:rPr>
      </w:pPr>
    </w:p>
    <w:p w:rsidR="006718EF" w:rsidRDefault="006718EF" w:rsidP="00550808">
      <w:pPr>
        <w:jc w:val="both"/>
        <w:rPr>
          <w:sz w:val="28"/>
          <w:szCs w:val="28"/>
          <w:lang w:val="uk-UA" w:eastAsia="uk-UA"/>
        </w:rPr>
      </w:pPr>
    </w:p>
    <w:p w:rsidR="00594DAA" w:rsidRDefault="00594DAA" w:rsidP="00550808">
      <w:pPr>
        <w:jc w:val="both"/>
        <w:rPr>
          <w:sz w:val="28"/>
          <w:szCs w:val="28"/>
          <w:lang w:val="uk-UA" w:eastAsia="uk-UA"/>
        </w:rPr>
      </w:pPr>
    </w:p>
    <w:p w:rsidR="000C0CB2" w:rsidRPr="00550808" w:rsidRDefault="009073DB" w:rsidP="002F2E5D">
      <w:pPr>
        <w:jc w:val="both"/>
        <w:rPr>
          <w:sz w:val="28"/>
          <w:szCs w:val="28"/>
          <w:lang w:val="uk-UA"/>
        </w:rPr>
      </w:pPr>
      <w:r w:rsidRPr="00550808">
        <w:rPr>
          <w:sz w:val="28"/>
          <w:szCs w:val="28"/>
          <w:lang w:val="uk-UA"/>
        </w:rPr>
        <w:t xml:space="preserve">Сільський голова                        </w:t>
      </w:r>
      <w:r w:rsidR="002F2E5D">
        <w:rPr>
          <w:sz w:val="28"/>
          <w:szCs w:val="28"/>
          <w:lang w:val="uk-UA"/>
        </w:rPr>
        <w:t xml:space="preserve">   </w:t>
      </w:r>
      <w:r w:rsidRPr="00550808">
        <w:rPr>
          <w:sz w:val="28"/>
          <w:szCs w:val="28"/>
          <w:lang w:val="uk-UA"/>
        </w:rPr>
        <w:t xml:space="preserve">                        </w:t>
      </w:r>
      <w:r w:rsidR="00594DAA">
        <w:rPr>
          <w:sz w:val="28"/>
          <w:szCs w:val="28"/>
          <w:lang w:val="uk-UA"/>
        </w:rPr>
        <w:t xml:space="preserve">                  Д.КОРОТЕНКО</w:t>
      </w:r>
    </w:p>
    <w:p w:rsidR="00EA42B1" w:rsidRDefault="00EA42B1" w:rsidP="00550808">
      <w:pPr>
        <w:ind w:left="4820"/>
        <w:rPr>
          <w:sz w:val="28"/>
          <w:szCs w:val="28"/>
          <w:lang w:val="uk-UA"/>
        </w:rPr>
      </w:pPr>
    </w:p>
    <w:p w:rsidR="005B073A" w:rsidRPr="006718EF" w:rsidRDefault="005B073A" w:rsidP="006718EF">
      <w:pPr>
        <w:rPr>
          <w:sz w:val="32"/>
          <w:szCs w:val="28"/>
          <w:lang w:val="uk-UA"/>
        </w:rPr>
      </w:pPr>
    </w:p>
    <w:p w:rsidR="007A2E24" w:rsidRDefault="007A2E24" w:rsidP="00550808">
      <w:pPr>
        <w:ind w:left="4820"/>
        <w:rPr>
          <w:sz w:val="28"/>
          <w:szCs w:val="28"/>
          <w:lang w:val="uk-UA"/>
        </w:rPr>
      </w:pPr>
    </w:p>
    <w:p w:rsidR="007A2E24" w:rsidRDefault="007A2E24"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6718EF">
      <w:pPr>
        <w:ind w:left="5812"/>
        <w:rPr>
          <w:sz w:val="28"/>
          <w:szCs w:val="28"/>
          <w:lang w:val="uk-UA"/>
        </w:rPr>
      </w:pPr>
      <w:r>
        <w:rPr>
          <w:sz w:val="28"/>
          <w:szCs w:val="28"/>
          <w:lang w:val="uk-UA"/>
        </w:rPr>
        <w:t>ЗАТВЕРДЖЕНО</w:t>
      </w:r>
    </w:p>
    <w:p w:rsidR="006718EF" w:rsidRDefault="006718EF" w:rsidP="006718EF">
      <w:pPr>
        <w:ind w:left="5812"/>
        <w:rPr>
          <w:sz w:val="28"/>
          <w:szCs w:val="28"/>
          <w:lang w:val="uk-UA"/>
        </w:rPr>
      </w:pPr>
      <w:r>
        <w:rPr>
          <w:sz w:val="28"/>
          <w:szCs w:val="28"/>
          <w:lang w:val="uk-UA"/>
        </w:rPr>
        <w:t xml:space="preserve">рішенням </w:t>
      </w:r>
      <w:r w:rsidR="00594DAA">
        <w:rPr>
          <w:sz w:val="28"/>
          <w:szCs w:val="28"/>
          <w:lang w:val="uk-UA"/>
        </w:rPr>
        <w:t xml:space="preserve">сорок третьої сесії сьомого скликання </w:t>
      </w:r>
      <w:r>
        <w:rPr>
          <w:sz w:val="28"/>
          <w:szCs w:val="28"/>
          <w:lang w:val="uk-UA"/>
        </w:rPr>
        <w:t xml:space="preserve">Широківської сільської ради Запорізького району Запорізької області </w:t>
      </w:r>
    </w:p>
    <w:p w:rsidR="006718EF" w:rsidRDefault="00594DAA" w:rsidP="006718EF">
      <w:pPr>
        <w:ind w:left="5812"/>
        <w:rPr>
          <w:sz w:val="28"/>
          <w:szCs w:val="28"/>
          <w:lang w:val="uk-UA"/>
        </w:rPr>
      </w:pPr>
      <w:r>
        <w:rPr>
          <w:sz w:val="28"/>
          <w:szCs w:val="28"/>
          <w:lang w:val="uk-UA"/>
        </w:rPr>
        <w:t>від 09.07.2020 р. №</w:t>
      </w:r>
      <w:r w:rsidR="00745796">
        <w:rPr>
          <w:sz w:val="28"/>
          <w:szCs w:val="28"/>
          <w:lang w:val="uk-UA"/>
        </w:rPr>
        <w:t xml:space="preserve"> 6</w:t>
      </w:r>
    </w:p>
    <w:p w:rsidR="006718EF" w:rsidRDefault="006718EF" w:rsidP="006718EF">
      <w:pPr>
        <w:ind w:left="5812"/>
        <w:rPr>
          <w:sz w:val="28"/>
          <w:szCs w:val="28"/>
          <w:lang w:val="uk-UA"/>
        </w:rPr>
      </w:pPr>
    </w:p>
    <w:p w:rsidR="006718EF" w:rsidRDefault="006718EF" w:rsidP="006718EF">
      <w:pPr>
        <w:jc w:val="center"/>
        <w:rPr>
          <w:sz w:val="28"/>
          <w:szCs w:val="28"/>
          <w:lang w:val="uk-UA"/>
        </w:rPr>
      </w:pPr>
      <w:r>
        <w:rPr>
          <w:sz w:val="28"/>
          <w:szCs w:val="28"/>
          <w:lang w:val="uk-UA"/>
        </w:rPr>
        <w:t>ПОРЯДОК</w:t>
      </w:r>
    </w:p>
    <w:p w:rsidR="006718EF" w:rsidRDefault="006718EF" w:rsidP="006718EF">
      <w:pPr>
        <w:jc w:val="center"/>
        <w:rPr>
          <w:sz w:val="28"/>
          <w:szCs w:val="28"/>
          <w:lang w:val="uk-UA"/>
        </w:rPr>
      </w:pPr>
      <w:r w:rsidRPr="0077447F">
        <w:rPr>
          <w:bCs/>
          <w:color w:val="000000"/>
          <w:sz w:val="28"/>
          <w:szCs w:val="32"/>
          <w:shd w:val="clear" w:color="auto" w:fill="FFFFFF"/>
          <w:lang w:val="uk-UA"/>
        </w:rPr>
        <w:t xml:space="preserve">надання орендарю згоди на здійснення невід’ємних поліпшень орендованого </w:t>
      </w:r>
      <w:r>
        <w:rPr>
          <w:bCs/>
          <w:color w:val="000000"/>
          <w:sz w:val="28"/>
          <w:szCs w:val="32"/>
          <w:shd w:val="clear" w:color="auto" w:fill="FFFFFF"/>
          <w:lang w:val="uk-UA"/>
        </w:rPr>
        <w:t>комунального</w:t>
      </w:r>
      <w:r w:rsidRPr="0077447F">
        <w:rPr>
          <w:bCs/>
          <w:color w:val="000000"/>
          <w:sz w:val="28"/>
          <w:szCs w:val="32"/>
          <w:shd w:val="clear" w:color="auto" w:fill="FFFFFF"/>
          <w:lang w:val="uk-UA"/>
        </w:rPr>
        <w:t xml:space="preserve"> майна</w:t>
      </w:r>
    </w:p>
    <w:p w:rsidR="006718EF" w:rsidRDefault="006718EF" w:rsidP="00911A3B">
      <w:pPr>
        <w:rPr>
          <w:sz w:val="28"/>
          <w:szCs w:val="28"/>
          <w:lang w:val="uk-UA"/>
        </w:rPr>
      </w:pPr>
    </w:p>
    <w:p w:rsidR="007033DC" w:rsidRPr="007033DC" w:rsidRDefault="007033DC" w:rsidP="00CB5855">
      <w:pPr>
        <w:pStyle w:val="rvps6"/>
        <w:shd w:val="clear" w:color="auto" w:fill="FFFFFF"/>
        <w:spacing w:before="0" w:beforeAutospacing="0" w:after="0" w:afterAutospacing="0"/>
        <w:ind w:firstLine="570"/>
        <w:jc w:val="both"/>
        <w:rPr>
          <w:color w:val="000000"/>
          <w:sz w:val="28"/>
          <w:szCs w:val="28"/>
          <w:lang w:val="uk-UA"/>
        </w:rPr>
      </w:pPr>
      <w:r w:rsidRPr="007033DC">
        <w:rPr>
          <w:rStyle w:val="rvts6"/>
          <w:color w:val="000000"/>
          <w:sz w:val="28"/>
          <w:szCs w:val="28"/>
          <w:lang w:val="uk-UA"/>
        </w:rPr>
        <w:t xml:space="preserve">1. Порядок надання орендарю згоди на здійснення невід’ємних поліпшень орендованого комунального майна (далі - Порядок) розроблено відповідно до законів України «Про оренду державного та комунального майна», «Про приватизацію державного і комунального майна», Порядку надання орендарю згоди орендодавця державного майна на здійснення невід’ємних поліпшень орендованого державного майна, затвердженого наказом Фонду державного майна України від 25.05.2018 № 686, з метою визначення процедури надання орендарю згоди на здійснення невід’ємних поліпшень орендованого майна, що є комунальною власністю територіальної громади </w:t>
      </w:r>
      <w:r w:rsidR="00CB5855">
        <w:rPr>
          <w:rStyle w:val="rvts6"/>
          <w:color w:val="000000"/>
          <w:sz w:val="28"/>
          <w:szCs w:val="28"/>
          <w:lang w:val="uk-UA"/>
        </w:rPr>
        <w:t>Широківської сільської ради Запорізького району Запорізької області</w:t>
      </w:r>
      <w:r w:rsidRPr="007033DC">
        <w:rPr>
          <w:rStyle w:val="rvts6"/>
          <w:color w:val="000000"/>
          <w:sz w:val="28"/>
          <w:szCs w:val="28"/>
          <w:lang w:val="uk-UA"/>
        </w:rPr>
        <w:t>.</w:t>
      </w:r>
    </w:p>
    <w:p w:rsidR="007033DC" w:rsidRDefault="007033DC" w:rsidP="00CB5855">
      <w:pPr>
        <w:pStyle w:val="rvps6"/>
        <w:shd w:val="clear" w:color="auto" w:fill="FFFFFF"/>
        <w:spacing w:before="0" w:beforeAutospacing="0" w:after="0" w:afterAutospacing="0"/>
        <w:ind w:firstLine="570"/>
        <w:jc w:val="both"/>
        <w:rPr>
          <w:rStyle w:val="rvts6"/>
          <w:color w:val="000000"/>
          <w:sz w:val="28"/>
          <w:szCs w:val="28"/>
          <w:lang w:val="uk-UA"/>
        </w:rPr>
      </w:pPr>
      <w:r w:rsidRPr="007033DC">
        <w:rPr>
          <w:rStyle w:val="rvts6"/>
          <w:color w:val="000000"/>
          <w:sz w:val="28"/>
          <w:szCs w:val="28"/>
          <w:lang w:val="uk-UA"/>
        </w:rPr>
        <w:t>2. У цьому Порядку терміни вживаються у значеннях, що відповідають чинному законодавству України.</w:t>
      </w:r>
    </w:p>
    <w:p w:rsidR="00CB5855" w:rsidRPr="00CB5855" w:rsidRDefault="00CB5855" w:rsidP="00CB5855">
      <w:pPr>
        <w:pStyle w:val="rvps2"/>
        <w:shd w:val="clear" w:color="auto" w:fill="FFFFFF"/>
        <w:spacing w:before="0" w:beforeAutospacing="0" w:after="0" w:afterAutospacing="0"/>
        <w:ind w:firstLine="570"/>
        <w:jc w:val="both"/>
        <w:rPr>
          <w:color w:val="000000" w:themeColor="text1"/>
          <w:sz w:val="28"/>
          <w:szCs w:val="28"/>
          <w:lang w:val="uk-UA"/>
        </w:rPr>
      </w:pPr>
      <w:r>
        <w:rPr>
          <w:rStyle w:val="rvts6"/>
          <w:color w:val="000000"/>
          <w:sz w:val="28"/>
          <w:szCs w:val="28"/>
          <w:lang w:val="uk-UA"/>
        </w:rPr>
        <w:t xml:space="preserve">3. </w:t>
      </w:r>
      <w:r w:rsidRPr="00CB5855">
        <w:rPr>
          <w:color w:val="000000" w:themeColor="text1"/>
          <w:sz w:val="28"/>
          <w:szCs w:val="28"/>
          <w:lang w:val="uk-UA"/>
        </w:rPr>
        <w:t xml:space="preserve">Процедура надання орендарю згоди </w:t>
      </w:r>
      <w:r>
        <w:rPr>
          <w:color w:val="000000" w:themeColor="text1"/>
          <w:sz w:val="28"/>
          <w:szCs w:val="28"/>
          <w:lang w:val="uk-UA"/>
        </w:rPr>
        <w:t>Широківською сільською радою Запорізького району Запорізької області</w:t>
      </w:r>
      <w:r w:rsidRPr="00CB5855">
        <w:rPr>
          <w:color w:val="000000" w:themeColor="text1"/>
          <w:sz w:val="28"/>
          <w:szCs w:val="28"/>
          <w:lang w:val="uk-UA"/>
        </w:rPr>
        <w:t xml:space="preserve"> на здійснення невід’ємних поліпшень орендованого комунального майна територіальної громади включає такі етапи:</w:t>
      </w:r>
    </w:p>
    <w:p w:rsidR="00CB5855" w:rsidRPr="00CB5855" w:rsidRDefault="00CB5855" w:rsidP="00CB5855">
      <w:pPr>
        <w:pStyle w:val="rvps2"/>
        <w:shd w:val="clear" w:color="auto" w:fill="FFFFFF"/>
        <w:spacing w:before="0" w:beforeAutospacing="0" w:after="0" w:afterAutospacing="0"/>
        <w:jc w:val="both"/>
        <w:rPr>
          <w:color w:val="000000" w:themeColor="text1"/>
          <w:sz w:val="28"/>
          <w:szCs w:val="28"/>
          <w:lang w:val="uk-UA"/>
        </w:rPr>
      </w:pPr>
      <w:r w:rsidRPr="00CB5855">
        <w:rPr>
          <w:color w:val="000000" w:themeColor="text1"/>
          <w:sz w:val="28"/>
          <w:szCs w:val="28"/>
          <w:lang w:val="uk-UA"/>
        </w:rPr>
        <w:t>1) подання заяви і пакета документів орендарем;</w:t>
      </w:r>
    </w:p>
    <w:p w:rsidR="00CB5855" w:rsidRPr="00CB5855" w:rsidRDefault="00CB5855" w:rsidP="00CB5855">
      <w:pPr>
        <w:pStyle w:val="rvps2"/>
        <w:shd w:val="clear" w:color="auto" w:fill="FFFFFF"/>
        <w:spacing w:before="0" w:beforeAutospacing="0" w:after="0" w:afterAutospacing="0"/>
        <w:jc w:val="both"/>
        <w:rPr>
          <w:color w:val="000000" w:themeColor="text1"/>
          <w:sz w:val="28"/>
          <w:szCs w:val="28"/>
          <w:lang w:val="uk-UA"/>
        </w:rPr>
      </w:pPr>
      <w:r w:rsidRPr="00CB5855">
        <w:rPr>
          <w:color w:val="000000" w:themeColor="text1"/>
          <w:sz w:val="28"/>
          <w:szCs w:val="28"/>
          <w:lang w:val="uk-UA"/>
        </w:rPr>
        <w:t>2) розгляд заяви і документації орендаря;</w:t>
      </w:r>
    </w:p>
    <w:p w:rsidR="00CB5855" w:rsidRDefault="00CB5855" w:rsidP="00CB5855">
      <w:pPr>
        <w:pStyle w:val="rvps2"/>
        <w:shd w:val="clear" w:color="auto" w:fill="FFFFFF"/>
        <w:spacing w:before="0" w:beforeAutospacing="0" w:after="0" w:afterAutospacing="0"/>
        <w:jc w:val="both"/>
        <w:rPr>
          <w:color w:val="000000" w:themeColor="text1"/>
          <w:sz w:val="28"/>
          <w:szCs w:val="28"/>
          <w:lang w:val="uk-UA"/>
        </w:rPr>
      </w:pPr>
      <w:r w:rsidRPr="00CB5855">
        <w:rPr>
          <w:color w:val="000000" w:themeColor="text1"/>
          <w:sz w:val="28"/>
          <w:szCs w:val="28"/>
          <w:lang w:val="uk-UA"/>
        </w:rPr>
        <w:t>3) прийняття відповідного рішення.</w:t>
      </w:r>
    </w:p>
    <w:p w:rsidR="00227525" w:rsidRPr="00227525" w:rsidRDefault="00CB5855" w:rsidP="00227525">
      <w:pPr>
        <w:pStyle w:val="rvps2"/>
        <w:shd w:val="clear" w:color="auto" w:fill="FFFFFF"/>
        <w:spacing w:before="0" w:beforeAutospacing="0" w:after="0" w:afterAutospacing="0"/>
        <w:ind w:firstLine="567"/>
        <w:jc w:val="both"/>
        <w:rPr>
          <w:color w:val="000000"/>
          <w:sz w:val="28"/>
          <w:lang w:val="uk-UA"/>
        </w:rPr>
      </w:pPr>
      <w:r>
        <w:rPr>
          <w:color w:val="000000" w:themeColor="text1"/>
          <w:sz w:val="28"/>
          <w:szCs w:val="28"/>
          <w:lang w:val="uk-UA"/>
        </w:rPr>
        <w:t xml:space="preserve">4.  </w:t>
      </w:r>
      <w:r w:rsidR="00227525" w:rsidRPr="00227525">
        <w:rPr>
          <w:color w:val="000000"/>
          <w:sz w:val="28"/>
          <w:lang w:val="uk-UA"/>
        </w:rPr>
        <w:t>Для розгляду питання про надання згоди орендарю на здійснення невід’ємних поліпшень орендованого державного майна орендар подає заяву</w:t>
      </w:r>
      <w:r w:rsidR="005A00E2">
        <w:rPr>
          <w:color w:val="000000"/>
          <w:sz w:val="28"/>
          <w:lang w:val="uk-UA"/>
        </w:rPr>
        <w:t xml:space="preserve"> у довільній формі</w:t>
      </w:r>
      <w:r w:rsidR="00227525" w:rsidRPr="00227525">
        <w:rPr>
          <w:color w:val="000000"/>
          <w:sz w:val="28"/>
          <w:lang w:val="uk-UA"/>
        </w:rPr>
        <w:t xml:space="preserve"> </w:t>
      </w:r>
      <w:r w:rsidR="005A00E2">
        <w:rPr>
          <w:color w:val="000000"/>
          <w:sz w:val="28"/>
          <w:lang w:val="uk-UA"/>
        </w:rPr>
        <w:t>до якої додається</w:t>
      </w:r>
      <w:r w:rsidR="00227525" w:rsidRPr="00227525">
        <w:rPr>
          <w:color w:val="000000"/>
          <w:sz w:val="28"/>
          <w:lang w:val="uk-UA"/>
        </w:rPr>
        <w:t>:</w:t>
      </w:r>
    </w:p>
    <w:p w:rsidR="00227525" w:rsidRPr="00227525" w:rsidRDefault="00227525" w:rsidP="00227525">
      <w:pPr>
        <w:pStyle w:val="rvps2"/>
        <w:shd w:val="clear" w:color="auto" w:fill="FFFFFF"/>
        <w:spacing w:before="0" w:beforeAutospacing="0" w:after="0" w:afterAutospacing="0"/>
        <w:ind w:firstLine="567"/>
        <w:jc w:val="both"/>
        <w:rPr>
          <w:color w:val="000000"/>
          <w:sz w:val="28"/>
          <w:lang w:val="uk-UA"/>
        </w:rPr>
      </w:pPr>
      <w:bookmarkStart w:id="0" w:name="n22"/>
      <w:bookmarkEnd w:id="0"/>
      <w:r w:rsidRPr="00227525">
        <w:rPr>
          <w:color w:val="000000"/>
          <w:sz w:val="28"/>
          <w:lang w:val="uk-UA"/>
        </w:rPr>
        <w:t xml:space="preserve">1) </w:t>
      </w:r>
      <w:r w:rsidR="00214654">
        <w:rPr>
          <w:color w:val="000000"/>
          <w:sz w:val="28"/>
          <w:lang w:val="uk-UA"/>
        </w:rPr>
        <w:t xml:space="preserve"> </w:t>
      </w:r>
      <w:r w:rsidRPr="00227525">
        <w:rPr>
          <w:color w:val="000000"/>
          <w:sz w:val="28"/>
          <w:lang w:val="uk-UA"/>
        </w:rPr>
        <w:t>опис передбачуваних поліпшень;</w:t>
      </w:r>
    </w:p>
    <w:p w:rsidR="00227525" w:rsidRPr="00227525" w:rsidRDefault="00227525" w:rsidP="00227525">
      <w:pPr>
        <w:pStyle w:val="rvps2"/>
        <w:shd w:val="clear" w:color="auto" w:fill="FFFFFF"/>
        <w:spacing w:before="0" w:beforeAutospacing="0" w:after="0" w:afterAutospacing="0"/>
        <w:ind w:firstLine="567"/>
        <w:jc w:val="both"/>
        <w:rPr>
          <w:color w:val="000000"/>
          <w:sz w:val="28"/>
          <w:lang w:val="uk-UA"/>
        </w:rPr>
      </w:pPr>
      <w:bookmarkStart w:id="1" w:name="n23"/>
      <w:bookmarkEnd w:id="1"/>
      <w:r w:rsidRPr="00227525">
        <w:rPr>
          <w:color w:val="000000"/>
          <w:sz w:val="28"/>
          <w:lang w:val="uk-UA"/>
        </w:rPr>
        <w:t>2) інформацію про доцільність здійснення поліпшень орендованого майна;</w:t>
      </w:r>
    </w:p>
    <w:p w:rsidR="00227525" w:rsidRPr="00227525" w:rsidRDefault="00227525" w:rsidP="00227525">
      <w:pPr>
        <w:pStyle w:val="rvps2"/>
        <w:shd w:val="clear" w:color="auto" w:fill="FFFFFF"/>
        <w:spacing w:before="0" w:beforeAutospacing="0" w:after="0" w:afterAutospacing="0"/>
        <w:ind w:firstLine="567"/>
        <w:jc w:val="both"/>
        <w:rPr>
          <w:color w:val="000000"/>
          <w:sz w:val="28"/>
          <w:lang w:val="uk-UA"/>
        </w:rPr>
      </w:pPr>
      <w:bookmarkStart w:id="2" w:name="n24"/>
      <w:bookmarkEnd w:id="2"/>
      <w:r w:rsidRPr="00227525">
        <w:rPr>
          <w:color w:val="000000"/>
          <w:sz w:val="28"/>
          <w:lang w:val="uk-UA"/>
        </w:rPr>
        <w:t>3) приписи органів пожежного нагляду, охорони праці (за їх наявності);</w:t>
      </w:r>
    </w:p>
    <w:p w:rsidR="00227525" w:rsidRPr="00227525" w:rsidRDefault="00227525" w:rsidP="00227525">
      <w:pPr>
        <w:pStyle w:val="rvps2"/>
        <w:shd w:val="clear" w:color="auto" w:fill="FFFFFF"/>
        <w:spacing w:before="0" w:beforeAutospacing="0" w:after="0" w:afterAutospacing="0"/>
        <w:ind w:firstLine="567"/>
        <w:jc w:val="both"/>
        <w:rPr>
          <w:color w:val="000000"/>
          <w:sz w:val="28"/>
          <w:lang w:val="uk-UA"/>
        </w:rPr>
      </w:pPr>
      <w:bookmarkStart w:id="3" w:name="n25"/>
      <w:bookmarkStart w:id="4" w:name="n26"/>
      <w:bookmarkEnd w:id="3"/>
      <w:bookmarkEnd w:id="4"/>
      <w:r>
        <w:rPr>
          <w:color w:val="000000"/>
          <w:sz w:val="28"/>
          <w:lang w:val="uk-UA"/>
        </w:rPr>
        <w:t>4</w:t>
      </w:r>
      <w:r w:rsidRPr="00227525">
        <w:rPr>
          <w:color w:val="000000"/>
          <w:sz w:val="28"/>
          <w:lang w:val="uk-UA"/>
        </w:rPr>
        <w:t xml:space="preserve">) </w:t>
      </w:r>
      <w:r w:rsidR="00214654" w:rsidRPr="00214654">
        <w:rPr>
          <w:color w:val="000000"/>
          <w:sz w:val="28"/>
          <w:szCs w:val="28"/>
          <w:shd w:val="clear" w:color="auto" w:fill="FFFFFF"/>
          <w:lang w:val="uk-UA"/>
        </w:rPr>
        <w:t>проектно-кошторисну документацію на проведення невід'ємних поліпшень орендованого майна</w:t>
      </w:r>
      <w:r w:rsidR="005A00E2">
        <w:rPr>
          <w:color w:val="000000"/>
          <w:sz w:val="28"/>
          <w:lang w:val="uk-UA"/>
        </w:rPr>
        <w:t xml:space="preserve">, </w:t>
      </w:r>
      <w:r w:rsidR="005A00E2" w:rsidRPr="005A00E2">
        <w:rPr>
          <w:color w:val="000000"/>
          <w:sz w:val="28"/>
          <w:lang w:val="uk-UA"/>
        </w:rPr>
        <w:t>розроблен</w:t>
      </w:r>
      <w:r w:rsidR="005A00E2">
        <w:rPr>
          <w:color w:val="000000"/>
          <w:sz w:val="28"/>
          <w:lang w:val="uk-UA"/>
        </w:rPr>
        <w:t>у</w:t>
      </w:r>
      <w:r w:rsidR="005A00E2" w:rsidRPr="005A00E2">
        <w:rPr>
          <w:color w:val="000000"/>
          <w:sz w:val="28"/>
          <w:lang w:val="uk-UA"/>
        </w:rPr>
        <w:t xml:space="preserve"> у відповідності до чинних Державних будівельних норм</w:t>
      </w:r>
      <w:r w:rsidR="005A00E2">
        <w:rPr>
          <w:color w:val="000000"/>
          <w:sz w:val="28"/>
          <w:lang w:val="uk-UA"/>
        </w:rPr>
        <w:t>.</w:t>
      </w:r>
    </w:p>
    <w:p w:rsidR="00214654" w:rsidRPr="00CB5855" w:rsidRDefault="00214654" w:rsidP="00227525">
      <w:pPr>
        <w:pStyle w:val="rvps2"/>
        <w:shd w:val="clear" w:color="auto" w:fill="FFFFFF"/>
        <w:spacing w:before="0" w:beforeAutospacing="0" w:after="0" w:afterAutospacing="0"/>
        <w:ind w:firstLine="567"/>
        <w:jc w:val="both"/>
        <w:rPr>
          <w:color w:val="000000" w:themeColor="text1"/>
          <w:sz w:val="28"/>
          <w:szCs w:val="28"/>
          <w:lang w:val="uk-UA"/>
        </w:rPr>
      </w:pPr>
      <w:bookmarkStart w:id="5" w:name="n27"/>
      <w:bookmarkEnd w:id="5"/>
      <w:r>
        <w:rPr>
          <w:color w:val="000000"/>
          <w:sz w:val="28"/>
          <w:lang w:val="uk-UA"/>
        </w:rPr>
        <w:t xml:space="preserve">5. </w:t>
      </w:r>
      <w:r w:rsidR="00050C70">
        <w:rPr>
          <w:color w:val="000000"/>
          <w:sz w:val="28"/>
          <w:lang w:val="uk-UA"/>
        </w:rPr>
        <w:t>За розпорядженням сільського голови утворюється комісія (у складі 5 осіб) яка</w:t>
      </w:r>
      <w:r w:rsidR="00666E4D">
        <w:rPr>
          <w:color w:val="000000"/>
          <w:sz w:val="28"/>
          <w:lang w:val="uk-UA"/>
        </w:rPr>
        <w:t xml:space="preserve"> розглядає подані документи та</w:t>
      </w:r>
      <w:r w:rsidR="00050C70">
        <w:rPr>
          <w:color w:val="000000"/>
          <w:sz w:val="28"/>
          <w:lang w:val="uk-UA"/>
        </w:rPr>
        <w:t xml:space="preserve"> проводить обстеження орендованого майна</w:t>
      </w:r>
      <w:r w:rsidR="008E3170">
        <w:rPr>
          <w:color w:val="000000"/>
          <w:sz w:val="28"/>
          <w:lang w:val="uk-UA"/>
        </w:rPr>
        <w:t xml:space="preserve">. </w:t>
      </w:r>
    </w:p>
    <w:p w:rsidR="008E3170" w:rsidRPr="008E3170" w:rsidRDefault="008E3170" w:rsidP="008E3170">
      <w:pPr>
        <w:pStyle w:val="rvps6"/>
        <w:shd w:val="clear" w:color="auto" w:fill="FFFFFF"/>
        <w:spacing w:before="0" w:beforeAutospacing="0" w:after="0" w:afterAutospacing="0"/>
        <w:ind w:firstLine="573"/>
        <w:jc w:val="both"/>
        <w:rPr>
          <w:color w:val="000000"/>
          <w:sz w:val="28"/>
          <w:szCs w:val="28"/>
          <w:lang w:val="uk-UA"/>
        </w:rPr>
      </w:pPr>
      <w:r w:rsidRPr="008E3170">
        <w:rPr>
          <w:rStyle w:val="rvts6"/>
          <w:color w:val="000000"/>
          <w:sz w:val="28"/>
          <w:szCs w:val="28"/>
          <w:lang w:val="uk-UA"/>
        </w:rPr>
        <w:lastRenderedPageBreak/>
        <w:t xml:space="preserve">За результатами роботи комісії складається акт обстеження об’єкта оренди з висновком щодо доцільності проведення невід’ємних поліпшень (у </w:t>
      </w:r>
      <w:r w:rsidR="00666E4D">
        <w:rPr>
          <w:rStyle w:val="rvts6"/>
          <w:color w:val="000000"/>
          <w:sz w:val="28"/>
          <w:szCs w:val="28"/>
          <w:lang w:val="uk-UA"/>
        </w:rPr>
        <w:t>двох</w:t>
      </w:r>
      <w:r w:rsidRPr="008E3170">
        <w:rPr>
          <w:rStyle w:val="rvts6"/>
          <w:color w:val="000000"/>
          <w:sz w:val="28"/>
          <w:szCs w:val="28"/>
          <w:lang w:val="uk-UA"/>
        </w:rPr>
        <w:t xml:space="preserve"> примірниках: перший </w:t>
      </w:r>
      <w:r w:rsidR="00666E4D">
        <w:rPr>
          <w:rStyle w:val="rvts6"/>
          <w:color w:val="000000"/>
          <w:sz w:val="28"/>
          <w:szCs w:val="28"/>
          <w:lang w:val="uk-UA"/>
        </w:rPr>
        <w:t>–</w:t>
      </w:r>
      <w:r w:rsidRPr="008E3170">
        <w:rPr>
          <w:rStyle w:val="rvts6"/>
          <w:color w:val="000000"/>
          <w:sz w:val="28"/>
          <w:szCs w:val="28"/>
          <w:lang w:val="uk-UA"/>
        </w:rPr>
        <w:t xml:space="preserve"> </w:t>
      </w:r>
      <w:r w:rsidR="00666E4D">
        <w:rPr>
          <w:rStyle w:val="rvts6"/>
          <w:color w:val="000000"/>
          <w:sz w:val="28"/>
          <w:szCs w:val="28"/>
          <w:lang w:val="uk-UA"/>
        </w:rPr>
        <w:t>сільській раді</w:t>
      </w:r>
      <w:r w:rsidRPr="008E3170">
        <w:rPr>
          <w:rStyle w:val="rvts6"/>
          <w:color w:val="000000"/>
          <w:sz w:val="28"/>
          <w:szCs w:val="28"/>
          <w:lang w:val="uk-UA"/>
        </w:rPr>
        <w:t>, другий - орендарю).</w:t>
      </w:r>
    </w:p>
    <w:p w:rsidR="008E3170" w:rsidRDefault="008E3170" w:rsidP="008E3170">
      <w:pPr>
        <w:pStyle w:val="rvps6"/>
        <w:shd w:val="clear" w:color="auto" w:fill="FFFFFF"/>
        <w:spacing w:before="0" w:beforeAutospacing="0" w:after="0" w:afterAutospacing="0"/>
        <w:ind w:firstLine="573"/>
        <w:jc w:val="both"/>
        <w:rPr>
          <w:rStyle w:val="rvts6"/>
          <w:color w:val="000000"/>
          <w:sz w:val="28"/>
          <w:szCs w:val="28"/>
          <w:lang w:val="uk-UA"/>
        </w:rPr>
      </w:pPr>
      <w:r w:rsidRPr="008E3170">
        <w:rPr>
          <w:rStyle w:val="rvts6"/>
          <w:color w:val="000000"/>
          <w:sz w:val="28"/>
          <w:szCs w:val="28"/>
          <w:lang w:val="uk-UA"/>
        </w:rPr>
        <w:t>Для обстеження орендованого майна можуть залучатися галузеві фахівці, спеціалісти органів пожежного нагляду, відповідного органу охорони культурної спадщини (у разі належності орендованого майна до нерухомих об’єктів культурної спадщини) тощо.</w:t>
      </w:r>
    </w:p>
    <w:p w:rsidR="00666E4D" w:rsidRDefault="00745796" w:rsidP="008E3170">
      <w:pPr>
        <w:pStyle w:val="rvps6"/>
        <w:shd w:val="clear" w:color="auto" w:fill="FFFFFF"/>
        <w:spacing w:before="0" w:beforeAutospacing="0" w:after="0" w:afterAutospacing="0"/>
        <w:ind w:firstLine="573"/>
        <w:jc w:val="both"/>
        <w:rPr>
          <w:rStyle w:val="rvts6"/>
          <w:color w:val="000000"/>
          <w:sz w:val="28"/>
          <w:szCs w:val="28"/>
          <w:lang w:val="uk-UA"/>
        </w:rPr>
      </w:pPr>
      <w:r>
        <w:rPr>
          <w:rStyle w:val="rvts6"/>
          <w:color w:val="000000"/>
          <w:sz w:val="28"/>
          <w:szCs w:val="28"/>
          <w:lang w:val="uk-UA"/>
        </w:rPr>
        <w:t xml:space="preserve">6. </w:t>
      </w:r>
      <w:r w:rsidR="00666E4D">
        <w:rPr>
          <w:rStyle w:val="rvts6"/>
          <w:color w:val="000000"/>
          <w:sz w:val="28"/>
          <w:szCs w:val="28"/>
          <w:lang w:val="uk-UA"/>
        </w:rPr>
        <w:t xml:space="preserve">На підставі акту обстеження </w:t>
      </w:r>
      <w:r w:rsidR="00666E4D" w:rsidRPr="008E3170">
        <w:rPr>
          <w:rStyle w:val="rvts6"/>
          <w:color w:val="000000"/>
          <w:sz w:val="28"/>
          <w:szCs w:val="28"/>
          <w:lang w:val="uk-UA"/>
        </w:rPr>
        <w:t>об’єкта оренди з висновком щодо доцільності проведення невід’ємних поліпшень</w:t>
      </w:r>
      <w:r w:rsidR="00666E4D">
        <w:rPr>
          <w:rStyle w:val="rvts6"/>
          <w:color w:val="000000"/>
          <w:sz w:val="28"/>
          <w:szCs w:val="28"/>
          <w:lang w:val="uk-UA"/>
        </w:rPr>
        <w:t xml:space="preserve"> відділ житлово комунального господарства та благоустрою готує відповідний проект рішення </w:t>
      </w:r>
      <w:r w:rsidR="005A769F">
        <w:rPr>
          <w:rStyle w:val="rvts6"/>
          <w:color w:val="000000"/>
          <w:sz w:val="28"/>
          <w:szCs w:val="28"/>
          <w:lang w:val="uk-UA"/>
        </w:rPr>
        <w:t>Широківської сільської ради Запорізького району Запорізької області.</w:t>
      </w:r>
    </w:p>
    <w:p w:rsidR="008E3170" w:rsidRDefault="00666E4D" w:rsidP="008E3170">
      <w:pPr>
        <w:pStyle w:val="rvps6"/>
        <w:shd w:val="clear" w:color="auto" w:fill="FFFFFF"/>
        <w:spacing w:before="0" w:beforeAutospacing="0" w:after="0" w:afterAutospacing="0"/>
        <w:ind w:firstLine="573"/>
        <w:jc w:val="both"/>
        <w:rPr>
          <w:color w:val="000000" w:themeColor="text1"/>
          <w:sz w:val="28"/>
          <w:szCs w:val="28"/>
          <w:shd w:val="clear" w:color="auto" w:fill="FFFFFF"/>
          <w:lang w:val="uk-UA"/>
        </w:rPr>
      </w:pPr>
      <w:r>
        <w:rPr>
          <w:rStyle w:val="rvts6"/>
          <w:color w:val="000000"/>
          <w:sz w:val="28"/>
          <w:szCs w:val="28"/>
          <w:lang w:val="uk-UA"/>
        </w:rPr>
        <w:t>7</w:t>
      </w:r>
      <w:r w:rsidR="008E3170">
        <w:rPr>
          <w:rStyle w:val="rvts6"/>
          <w:color w:val="000000"/>
          <w:sz w:val="28"/>
          <w:szCs w:val="28"/>
          <w:lang w:val="uk-UA"/>
        </w:rPr>
        <w:t xml:space="preserve">. </w:t>
      </w:r>
      <w:r w:rsidR="008E3170" w:rsidRPr="008E3170">
        <w:rPr>
          <w:color w:val="000000" w:themeColor="text1"/>
          <w:sz w:val="28"/>
          <w:szCs w:val="28"/>
          <w:shd w:val="clear" w:color="auto" w:fill="FFFFFF"/>
          <w:lang w:val="uk-UA"/>
        </w:rPr>
        <w:t xml:space="preserve">Згода на здійснення поліпшень надається у формі рішення </w:t>
      </w:r>
      <w:r w:rsidR="008E3170">
        <w:rPr>
          <w:color w:val="000000" w:themeColor="text1"/>
          <w:sz w:val="28"/>
          <w:szCs w:val="28"/>
          <w:shd w:val="clear" w:color="auto" w:fill="FFFFFF"/>
          <w:lang w:val="uk-UA"/>
        </w:rPr>
        <w:t>Широківської сільської ради Запорізького району Запорізької області</w:t>
      </w:r>
      <w:r w:rsidR="008E3170" w:rsidRPr="008E3170">
        <w:rPr>
          <w:color w:val="000000" w:themeColor="text1"/>
          <w:sz w:val="28"/>
          <w:szCs w:val="28"/>
          <w:shd w:val="clear" w:color="auto" w:fill="FFFFFF"/>
          <w:lang w:val="uk-UA"/>
        </w:rPr>
        <w:t>, у якому міститься погодження на поліпшення орендованого майна.</w:t>
      </w:r>
    </w:p>
    <w:p w:rsidR="00666E4D" w:rsidRDefault="00666E4D" w:rsidP="00666E4D">
      <w:pPr>
        <w:pStyle w:val="rvps2"/>
        <w:shd w:val="clear" w:color="auto" w:fill="FFFFFF"/>
        <w:spacing w:before="0" w:beforeAutospacing="0" w:after="0" w:afterAutospacing="0"/>
        <w:ind w:firstLine="567"/>
        <w:jc w:val="both"/>
        <w:rPr>
          <w:color w:val="000000"/>
          <w:sz w:val="28"/>
          <w:lang w:val="uk-UA"/>
        </w:rPr>
      </w:pPr>
      <w:r>
        <w:rPr>
          <w:color w:val="000000" w:themeColor="text1"/>
          <w:sz w:val="28"/>
          <w:szCs w:val="28"/>
          <w:shd w:val="clear" w:color="auto" w:fill="FFFFFF"/>
          <w:lang w:val="uk-UA"/>
        </w:rPr>
        <w:t xml:space="preserve">8. </w:t>
      </w:r>
      <w:r w:rsidRPr="00666E4D">
        <w:rPr>
          <w:color w:val="000000"/>
          <w:sz w:val="28"/>
          <w:lang w:val="uk-UA"/>
        </w:rPr>
        <w:t>Після отримання згоди орендар складає графік виконання робіт і подає його орендодавцю.</w:t>
      </w:r>
    </w:p>
    <w:p w:rsidR="00666E4D" w:rsidRDefault="00666E4D" w:rsidP="00666E4D">
      <w:pPr>
        <w:pStyle w:val="rvps2"/>
        <w:shd w:val="clear" w:color="auto" w:fill="FFFFFF"/>
        <w:spacing w:before="0" w:beforeAutospacing="0" w:after="0" w:afterAutospacing="0"/>
        <w:ind w:firstLine="567"/>
        <w:jc w:val="both"/>
        <w:rPr>
          <w:color w:val="000000"/>
          <w:sz w:val="28"/>
          <w:lang w:val="uk-UA"/>
        </w:rPr>
      </w:pPr>
      <w:r>
        <w:rPr>
          <w:color w:val="000000"/>
          <w:sz w:val="28"/>
          <w:lang w:val="uk-UA"/>
        </w:rPr>
        <w:t xml:space="preserve">9. </w:t>
      </w:r>
      <w:r w:rsidRPr="00666E4D">
        <w:rPr>
          <w:color w:val="000000"/>
          <w:sz w:val="28"/>
          <w:lang w:val="uk-UA"/>
        </w:rPr>
        <w:t>Після здійснення дозволених орендарю невід’ємних поліпшень орендар надає орендодавцю інформацію про завершення виконання робіт з поданням копій підписаних замовником і підрядником актів приймання виконаних робіт та документів, що підтверджують оплату зазначених робіт</w:t>
      </w:r>
      <w:r w:rsidR="005A769F">
        <w:rPr>
          <w:color w:val="000000"/>
          <w:sz w:val="28"/>
          <w:lang w:val="uk-UA"/>
        </w:rPr>
        <w:t>.</w:t>
      </w:r>
    </w:p>
    <w:p w:rsidR="005A769F" w:rsidRDefault="005A769F" w:rsidP="00666E4D">
      <w:pPr>
        <w:pStyle w:val="rvps2"/>
        <w:shd w:val="clear" w:color="auto" w:fill="FFFFFF"/>
        <w:spacing w:before="0" w:beforeAutospacing="0" w:after="0" w:afterAutospacing="0"/>
        <w:ind w:firstLine="567"/>
        <w:jc w:val="both"/>
        <w:rPr>
          <w:color w:val="000000"/>
          <w:sz w:val="28"/>
          <w:lang w:val="uk-UA"/>
        </w:rPr>
      </w:pPr>
    </w:p>
    <w:p w:rsidR="005A769F" w:rsidRDefault="005A769F" w:rsidP="00666E4D">
      <w:pPr>
        <w:pStyle w:val="rvps2"/>
        <w:shd w:val="clear" w:color="auto" w:fill="FFFFFF"/>
        <w:spacing w:before="0" w:beforeAutospacing="0" w:after="0" w:afterAutospacing="0"/>
        <w:ind w:firstLine="567"/>
        <w:jc w:val="both"/>
        <w:rPr>
          <w:color w:val="000000"/>
          <w:sz w:val="28"/>
          <w:lang w:val="uk-UA"/>
        </w:rPr>
      </w:pPr>
    </w:p>
    <w:p w:rsidR="005A769F" w:rsidRDefault="005A769F" w:rsidP="00666E4D">
      <w:pPr>
        <w:pStyle w:val="rvps2"/>
        <w:shd w:val="clear" w:color="auto" w:fill="FFFFFF"/>
        <w:spacing w:before="0" w:beforeAutospacing="0" w:after="0" w:afterAutospacing="0"/>
        <w:ind w:firstLine="567"/>
        <w:jc w:val="both"/>
        <w:rPr>
          <w:color w:val="000000"/>
          <w:sz w:val="28"/>
          <w:lang w:val="uk-UA"/>
        </w:rPr>
      </w:pPr>
    </w:p>
    <w:p w:rsidR="005A769F" w:rsidRPr="00666E4D" w:rsidRDefault="005A769F" w:rsidP="005A769F">
      <w:pPr>
        <w:pStyle w:val="rvps2"/>
        <w:shd w:val="clear" w:color="auto" w:fill="FFFFFF"/>
        <w:spacing w:before="0" w:beforeAutospacing="0" w:after="0" w:afterAutospacing="0"/>
        <w:jc w:val="both"/>
        <w:rPr>
          <w:color w:val="000000"/>
          <w:sz w:val="28"/>
          <w:lang w:val="uk-UA"/>
        </w:rPr>
      </w:pPr>
      <w:r>
        <w:rPr>
          <w:color w:val="000000"/>
          <w:sz w:val="28"/>
          <w:lang w:val="uk-UA"/>
        </w:rPr>
        <w:t xml:space="preserve">Секретар ради                                                                </w:t>
      </w:r>
      <w:r w:rsidR="00745796">
        <w:rPr>
          <w:color w:val="000000"/>
          <w:sz w:val="28"/>
          <w:lang w:val="uk-UA"/>
        </w:rPr>
        <w:t xml:space="preserve">                   О.ПРАВДЮК</w:t>
      </w:r>
    </w:p>
    <w:p w:rsidR="00666E4D" w:rsidRDefault="00666E4D" w:rsidP="008E3170">
      <w:pPr>
        <w:pStyle w:val="rvps6"/>
        <w:shd w:val="clear" w:color="auto" w:fill="FFFFFF"/>
        <w:spacing w:before="0" w:beforeAutospacing="0" w:after="0" w:afterAutospacing="0"/>
        <w:ind w:firstLine="573"/>
        <w:jc w:val="both"/>
        <w:rPr>
          <w:color w:val="000000"/>
          <w:sz w:val="28"/>
          <w:szCs w:val="28"/>
          <w:lang w:val="uk-UA"/>
        </w:rPr>
      </w:pPr>
    </w:p>
    <w:p w:rsidR="00666E4D" w:rsidRDefault="00666E4D" w:rsidP="008E3170">
      <w:pPr>
        <w:pStyle w:val="rvps6"/>
        <w:shd w:val="clear" w:color="auto" w:fill="FFFFFF"/>
        <w:spacing w:before="0" w:beforeAutospacing="0" w:after="0" w:afterAutospacing="0"/>
        <w:ind w:firstLine="573"/>
        <w:jc w:val="both"/>
        <w:rPr>
          <w:color w:val="000000"/>
          <w:sz w:val="28"/>
          <w:szCs w:val="28"/>
          <w:lang w:val="uk-UA"/>
        </w:rPr>
      </w:pPr>
    </w:p>
    <w:p w:rsidR="00666E4D" w:rsidRDefault="00666E4D" w:rsidP="008E3170">
      <w:pPr>
        <w:pStyle w:val="rvps6"/>
        <w:shd w:val="clear" w:color="auto" w:fill="FFFFFF"/>
        <w:spacing w:before="0" w:beforeAutospacing="0" w:after="0" w:afterAutospacing="0"/>
        <w:ind w:firstLine="573"/>
        <w:jc w:val="both"/>
        <w:rPr>
          <w:color w:val="000000"/>
          <w:sz w:val="28"/>
          <w:szCs w:val="28"/>
          <w:lang w:val="uk-UA"/>
        </w:rPr>
      </w:pPr>
    </w:p>
    <w:p w:rsidR="00666E4D" w:rsidRPr="00666E4D" w:rsidRDefault="00666E4D" w:rsidP="00666E4D">
      <w:pPr>
        <w:pStyle w:val="rvps6"/>
        <w:shd w:val="clear" w:color="auto" w:fill="FFFFFF"/>
        <w:spacing w:before="0" w:beforeAutospacing="0" w:after="0" w:afterAutospacing="0"/>
        <w:ind w:firstLine="573"/>
        <w:jc w:val="both"/>
        <w:rPr>
          <w:color w:val="000000"/>
          <w:sz w:val="28"/>
          <w:szCs w:val="28"/>
          <w:lang w:val="uk-UA"/>
        </w:rPr>
      </w:pPr>
    </w:p>
    <w:p w:rsidR="00CB5855" w:rsidRPr="00666E4D" w:rsidRDefault="00CB5855" w:rsidP="00666E4D">
      <w:pPr>
        <w:pStyle w:val="rvps6"/>
        <w:shd w:val="clear" w:color="auto" w:fill="FFFFFF"/>
        <w:spacing w:before="0" w:beforeAutospacing="0" w:after="0" w:afterAutospacing="0"/>
        <w:ind w:firstLine="570"/>
        <w:jc w:val="both"/>
        <w:rPr>
          <w:color w:val="000000"/>
          <w:sz w:val="28"/>
          <w:szCs w:val="28"/>
          <w:lang w:val="uk-UA"/>
        </w:rPr>
      </w:pPr>
    </w:p>
    <w:p w:rsidR="00666E4D" w:rsidRPr="00666E4D" w:rsidRDefault="00666E4D" w:rsidP="00666E4D">
      <w:pPr>
        <w:pStyle w:val="rvps2"/>
        <w:shd w:val="clear" w:color="auto" w:fill="FFFFFF"/>
        <w:spacing w:before="0" w:beforeAutospacing="0" w:after="0" w:afterAutospacing="0"/>
        <w:ind w:firstLine="448"/>
        <w:jc w:val="both"/>
        <w:rPr>
          <w:color w:val="000000"/>
          <w:sz w:val="28"/>
          <w:lang w:val="uk-UA"/>
        </w:rPr>
      </w:pPr>
      <w:bookmarkStart w:id="6" w:name="n35"/>
      <w:bookmarkEnd w:id="6"/>
      <w:r w:rsidRPr="00666E4D">
        <w:rPr>
          <w:color w:val="000000"/>
          <w:sz w:val="28"/>
          <w:lang w:val="uk-UA"/>
        </w:rPr>
        <w:t>.</w:t>
      </w:r>
    </w:p>
    <w:p w:rsidR="00214654" w:rsidRPr="00666E4D" w:rsidRDefault="00214654" w:rsidP="00666E4D">
      <w:pPr>
        <w:pStyle w:val="rvps6"/>
        <w:shd w:val="clear" w:color="auto" w:fill="FFFFFF"/>
        <w:spacing w:before="0" w:beforeAutospacing="0" w:after="0" w:afterAutospacing="0"/>
        <w:ind w:firstLine="570"/>
        <w:jc w:val="both"/>
        <w:rPr>
          <w:color w:val="000000" w:themeColor="text1"/>
          <w:sz w:val="32"/>
          <w:szCs w:val="28"/>
          <w:lang w:val="uk-UA"/>
        </w:rPr>
      </w:pPr>
    </w:p>
    <w:p w:rsidR="00214654" w:rsidRPr="00666E4D" w:rsidRDefault="00214654" w:rsidP="00666E4D">
      <w:pPr>
        <w:pStyle w:val="rvps6"/>
        <w:shd w:val="clear" w:color="auto" w:fill="FFFFFF"/>
        <w:spacing w:before="0" w:beforeAutospacing="0" w:after="0" w:afterAutospacing="0"/>
        <w:ind w:firstLine="570"/>
        <w:jc w:val="both"/>
        <w:rPr>
          <w:color w:val="000000" w:themeColor="text1"/>
          <w:sz w:val="28"/>
          <w:szCs w:val="28"/>
          <w:lang w:val="uk-UA"/>
        </w:rPr>
      </w:pPr>
    </w:p>
    <w:p w:rsidR="00214654" w:rsidRPr="008E3170" w:rsidRDefault="00214654" w:rsidP="00CB5855">
      <w:pPr>
        <w:pStyle w:val="rvps6"/>
        <w:shd w:val="clear" w:color="auto" w:fill="FFFFFF"/>
        <w:spacing w:before="0" w:beforeAutospacing="0" w:after="0" w:afterAutospacing="0"/>
        <w:ind w:firstLine="570"/>
        <w:jc w:val="both"/>
        <w:rPr>
          <w:color w:val="000000" w:themeColor="text1"/>
          <w:sz w:val="28"/>
          <w:szCs w:val="28"/>
          <w:lang w:val="uk-UA"/>
        </w:rPr>
      </w:pPr>
    </w:p>
    <w:p w:rsidR="00CB5855" w:rsidRPr="008E2A5B" w:rsidRDefault="00CB5855" w:rsidP="00227525">
      <w:pPr>
        <w:pStyle w:val="rvps2"/>
        <w:shd w:val="clear" w:color="auto" w:fill="FFFFFF"/>
        <w:spacing w:before="0" w:beforeAutospacing="0" w:after="0" w:afterAutospacing="0"/>
        <w:ind w:firstLine="448"/>
        <w:jc w:val="both"/>
        <w:rPr>
          <w:color w:val="000000"/>
          <w:lang w:val="uk-UA"/>
        </w:rPr>
      </w:pPr>
      <w:r w:rsidRPr="008E2A5B">
        <w:rPr>
          <w:color w:val="000000"/>
          <w:lang w:val="uk-UA"/>
        </w:rPr>
        <w:t>.</w:t>
      </w:r>
    </w:p>
    <w:p w:rsidR="006718EF" w:rsidRPr="007033DC" w:rsidRDefault="006718EF" w:rsidP="00CB5855">
      <w:pPr>
        <w:rPr>
          <w:sz w:val="28"/>
          <w:szCs w:val="28"/>
          <w:lang w:val="uk-UA"/>
        </w:rPr>
      </w:pPr>
    </w:p>
    <w:p w:rsidR="006718EF" w:rsidRPr="007033DC" w:rsidRDefault="006718EF" w:rsidP="006718EF">
      <w:pPr>
        <w:jc w:val="center"/>
        <w:rPr>
          <w:sz w:val="28"/>
          <w:szCs w:val="28"/>
          <w:lang w:val="uk-UA"/>
        </w:rPr>
      </w:pPr>
    </w:p>
    <w:p w:rsidR="006718EF" w:rsidRPr="00CB5855" w:rsidRDefault="006718EF" w:rsidP="00CB5855">
      <w:pPr>
        <w:rPr>
          <w:color w:val="000000" w:themeColor="text1"/>
          <w:sz w:val="28"/>
          <w:szCs w:val="28"/>
          <w:lang w:val="uk-UA"/>
        </w:rPr>
      </w:pPr>
    </w:p>
    <w:p w:rsidR="006718EF" w:rsidRPr="00CB5855" w:rsidRDefault="006718EF" w:rsidP="00CB5855">
      <w:pPr>
        <w:rPr>
          <w:color w:val="000000" w:themeColor="text1"/>
          <w:sz w:val="28"/>
          <w:szCs w:val="28"/>
          <w:lang w:val="uk-UA"/>
        </w:rPr>
      </w:pPr>
    </w:p>
    <w:p w:rsidR="006718EF" w:rsidRPr="00CB5855" w:rsidRDefault="006718EF" w:rsidP="00CB5855">
      <w:pPr>
        <w:rPr>
          <w:color w:val="000000" w:themeColor="text1"/>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6718EF" w:rsidRDefault="006718EF" w:rsidP="00911A3B">
      <w:pPr>
        <w:rPr>
          <w:sz w:val="28"/>
          <w:szCs w:val="28"/>
          <w:lang w:val="uk-UA"/>
        </w:rPr>
      </w:pPr>
    </w:p>
    <w:p w:rsidR="005A769F" w:rsidRDefault="005A769F" w:rsidP="00911A3B">
      <w:pPr>
        <w:rPr>
          <w:sz w:val="28"/>
          <w:szCs w:val="28"/>
          <w:lang w:val="uk-UA"/>
        </w:rPr>
      </w:pPr>
    </w:p>
    <w:p w:rsidR="005A769F" w:rsidRDefault="005A769F" w:rsidP="00911A3B">
      <w:pPr>
        <w:rPr>
          <w:sz w:val="28"/>
          <w:szCs w:val="28"/>
          <w:lang w:val="uk-UA"/>
        </w:rPr>
      </w:pPr>
    </w:p>
    <w:p w:rsidR="005A769F" w:rsidRDefault="005A769F" w:rsidP="00911A3B">
      <w:pPr>
        <w:rPr>
          <w:sz w:val="28"/>
          <w:szCs w:val="28"/>
          <w:lang w:val="uk-UA"/>
        </w:rPr>
      </w:pPr>
    </w:p>
    <w:p w:rsidR="00745796" w:rsidRDefault="00745796" w:rsidP="00911A3B">
      <w:pPr>
        <w:rPr>
          <w:sz w:val="28"/>
          <w:szCs w:val="28"/>
          <w:lang w:val="uk-UA"/>
        </w:rPr>
      </w:pPr>
    </w:p>
    <w:p w:rsidR="00A708E5" w:rsidRPr="005332FE" w:rsidRDefault="00A708E5" w:rsidP="00A708E5">
      <w:pPr>
        <w:jc w:val="center"/>
        <w:rPr>
          <w:sz w:val="26"/>
          <w:szCs w:val="26"/>
          <w:lang w:val="uk-UA"/>
        </w:rPr>
      </w:pPr>
      <w:r w:rsidRPr="005332FE">
        <w:rPr>
          <w:sz w:val="26"/>
          <w:szCs w:val="26"/>
          <w:lang w:val="uk-UA"/>
        </w:rPr>
        <w:lastRenderedPageBreak/>
        <w:t>АНАЛІЗ</w:t>
      </w:r>
    </w:p>
    <w:p w:rsidR="00A708E5" w:rsidRPr="005332FE" w:rsidRDefault="00A708E5" w:rsidP="00A708E5">
      <w:pPr>
        <w:jc w:val="center"/>
        <w:rPr>
          <w:sz w:val="26"/>
          <w:szCs w:val="26"/>
          <w:lang w:val="uk-UA"/>
        </w:rPr>
      </w:pPr>
      <w:r w:rsidRPr="005332FE">
        <w:rPr>
          <w:sz w:val="26"/>
          <w:szCs w:val="26"/>
          <w:lang w:val="uk-UA"/>
        </w:rPr>
        <w:t>регуляторного впливу проекту  рішення  Широківської сільської ради Запорізького району Запорізької області “</w:t>
      </w:r>
      <w:r w:rsidRPr="005332FE">
        <w:rPr>
          <w:bCs/>
          <w:color w:val="000000"/>
          <w:sz w:val="26"/>
          <w:szCs w:val="26"/>
          <w:shd w:val="clear" w:color="auto" w:fill="FFFFFF"/>
          <w:lang w:val="uk-UA"/>
        </w:rPr>
        <w:t>Про затвердження Порядку надання орендарю згоди на здійснення невід’ємних поліпшень орендованого комунального майна</w:t>
      </w:r>
      <w:r w:rsidRPr="005332FE">
        <w:rPr>
          <w:sz w:val="26"/>
          <w:szCs w:val="26"/>
          <w:lang w:val="uk-UA"/>
        </w:rPr>
        <w:t>”</w:t>
      </w:r>
    </w:p>
    <w:p w:rsidR="00A708E5" w:rsidRPr="005332FE" w:rsidRDefault="00A708E5" w:rsidP="00A708E5">
      <w:pPr>
        <w:jc w:val="center"/>
        <w:rPr>
          <w:sz w:val="26"/>
          <w:szCs w:val="26"/>
          <w:lang w:val="uk-UA"/>
        </w:rPr>
      </w:pPr>
    </w:p>
    <w:p w:rsidR="00A708E5" w:rsidRPr="005332FE" w:rsidRDefault="00A708E5" w:rsidP="00A708E5">
      <w:pPr>
        <w:jc w:val="both"/>
        <w:rPr>
          <w:sz w:val="26"/>
          <w:szCs w:val="26"/>
          <w:lang w:val="uk-UA"/>
        </w:rPr>
      </w:pPr>
    </w:p>
    <w:p w:rsidR="005A769F" w:rsidRPr="005332FE" w:rsidRDefault="00652BCB" w:rsidP="00652BCB">
      <w:pPr>
        <w:ind w:firstLine="708"/>
        <w:jc w:val="both"/>
        <w:rPr>
          <w:sz w:val="26"/>
          <w:szCs w:val="26"/>
          <w:lang w:val="uk-UA"/>
        </w:rPr>
      </w:pPr>
      <w:r w:rsidRPr="005332FE">
        <w:rPr>
          <w:color w:val="000000"/>
          <w:sz w:val="26"/>
          <w:szCs w:val="26"/>
          <w:shd w:val="clear" w:color="auto" w:fill="FFFFFF"/>
          <w:lang w:val="uk-UA"/>
        </w:rPr>
        <w:t>Аналіз регуляторного впливу розроблений на виконання вимог Закону України «Про засади державної регуляторної політики у сфері господарської діяльності» від 11.09.2003 № 1160/ІV та Методики проведення аналізу впливу регуляторного акта, затвердженої постановою Кабінету Міністрів України від 11.03.2004р. № 308 та визначає правові і організаційні засади реалізації проекту ухвали міської ради «Про затвердження Порядку надання орендарю згоди орендодавця комунального майна на здійснення невід'ємних поліпшень нежитлових приміщень».</w:t>
      </w:r>
    </w:p>
    <w:p w:rsidR="00652BCB" w:rsidRPr="005332FE" w:rsidRDefault="00652BCB" w:rsidP="00652BCB">
      <w:pPr>
        <w:ind w:firstLine="709"/>
        <w:jc w:val="both"/>
        <w:rPr>
          <w:sz w:val="26"/>
          <w:szCs w:val="26"/>
          <w:lang w:val="uk-UA"/>
        </w:rPr>
      </w:pPr>
      <w:r w:rsidRPr="005332FE">
        <w:rPr>
          <w:sz w:val="26"/>
          <w:szCs w:val="26"/>
          <w:lang w:val="uk-UA"/>
        </w:rPr>
        <w:t>Регуляторний орган: Широківська сільська рада Запорізького району Запорізької області.</w:t>
      </w:r>
    </w:p>
    <w:p w:rsidR="00652BCB" w:rsidRPr="005332FE" w:rsidRDefault="00652BCB" w:rsidP="00652BCB">
      <w:pPr>
        <w:ind w:firstLine="709"/>
        <w:jc w:val="both"/>
        <w:rPr>
          <w:sz w:val="26"/>
          <w:szCs w:val="26"/>
          <w:lang w:val="uk-UA"/>
        </w:rPr>
      </w:pPr>
      <w:r w:rsidRPr="005332FE">
        <w:rPr>
          <w:sz w:val="26"/>
          <w:szCs w:val="26"/>
          <w:lang w:val="uk-UA"/>
        </w:rPr>
        <w:t>Розробник документа: відділ житлово-комунального господарства та благоустрою.</w:t>
      </w:r>
    </w:p>
    <w:p w:rsidR="00652BCB" w:rsidRPr="005332FE" w:rsidRDefault="00652BCB" w:rsidP="009D1C49">
      <w:pPr>
        <w:pStyle w:val="af0"/>
        <w:jc w:val="both"/>
        <w:rPr>
          <w:b w:val="0"/>
          <w:sz w:val="26"/>
          <w:szCs w:val="26"/>
        </w:rPr>
      </w:pPr>
      <w:r w:rsidRPr="005332FE">
        <w:rPr>
          <w:b w:val="0"/>
          <w:sz w:val="26"/>
          <w:szCs w:val="26"/>
        </w:rPr>
        <w:t>Контактний телефон: (</w:t>
      </w:r>
      <w:r w:rsidR="009D1C49" w:rsidRPr="005332FE">
        <w:rPr>
          <w:b w:val="0"/>
          <w:sz w:val="26"/>
          <w:szCs w:val="26"/>
        </w:rPr>
        <w:t>0682449700</w:t>
      </w:r>
      <w:r w:rsidRPr="005332FE">
        <w:rPr>
          <w:b w:val="0"/>
          <w:sz w:val="26"/>
          <w:szCs w:val="26"/>
        </w:rPr>
        <w:t xml:space="preserve">) - начальник відділу </w:t>
      </w:r>
      <w:r w:rsidR="009D1C49" w:rsidRPr="005332FE">
        <w:rPr>
          <w:b w:val="0"/>
          <w:sz w:val="26"/>
          <w:szCs w:val="26"/>
        </w:rPr>
        <w:t>житлово-комунального господарства та благоустрою</w:t>
      </w:r>
      <w:r w:rsidRPr="005332FE">
        <w:rPr>
          <w:b w:val="0"/>
          <w:sz w:val="26"/>
          <w:szCs w:val="26"/>
        </w:rPr>
        <w:t xml:space="preserve"> Широківської сільської ради </w:t>
      </w:r>
      <w:r w:rsidR="009D1C49" w:rsidRPr="005332FE">
        <w:rPr>
          <w:b w:val="0"/>
          <w:sz w:val="26"/>
          <w:szCs w:val="26"/>
        </w:rPr>
        <w:t>Вакулінський Д.І.</w:t>
      </w:r>
    </w:p>
    <w:p w:rsidR="009D1C49" w:rsidRPr="005332FE" w:rsidRDefault="009D1C49" w:rsidP="009D1C49">
      <w:pPr>
        <w:pStyle w:val="af0"/>
        <w:jc w:val="both"/>
        <w:rPr>
          <w:b w:val="0"/>
          <w:sz w:val="26"/>
          <w:szCs w:val="26"/>
        </w:rPr>
      </w:pPr>
    </w:p>
    <w:p w:rsidR="009D1C49" w:rsidRPr="005332FE" w:rsidRDefault="009D1C49" w:rsidP="009D1C49">
      <w:pPr>
        <w:pStyle w:val="af0"/>
        <w:numPr>
          <w:ilvl w:val="0"/>
          <w:numId w:val="3"/>
        </w:numPr>
        <w:rPr>
          <w:bCs/>
          <w:color w:val="000000"/>
          <w:sz w:val="26"/>
          <w:szCs w:val="26"/>
          <w:shd w:val="clear" w:color="auto" w:fill="FFFFFF"/>
        </w:rPr>
      </w:pPr>
      <w:r w:rsidRPr="005332FE">
        <w:rPr>
          <w:bCs/>
          <w:color w:val="000000"/>
          <w:sz w:val="26"/>
          <w:szCs w:val="26"/>
          <w:shd w:val="clear" w:color="auto" w:fill="FFFFFF"/>
        </w:rPr>
        <w:t>Визначення проблеми</w:t>
      </w:r>
    </w:p>
    <w:p w:rsidR="009D1C49" w:rsidRPr="005332FE" w:rsidRDefault="009D1C49" w:rsidP="009D1C49">
      <w:pPr>
        <w:pStyle w:val="af0"/>
        <w:ind w:firstLine="709"/>
        <w:jc w:val="both"/>
        <w:rPr>
          <w:b w:val="0"/>
          <w:sz w:val="26"/>
          <w:szCs w:val="26"/>
        </w:rPr>
      </w:pPr>
    </w:p>
    <w:p w:rsidR="00B75AE6" w:rsidRPr="005332FE" w:rsidRDefault="009D1C49" w:rsidP="00B75AE6">
      <w:pPr>
        <w:pStyle w:val="rvps2"/>
        <w:shd w:val="clear" w:color="auto" w:fill="FFFFFF"/>
        <w:spacing w:before="0" w:beforeAutospacing="0" w:after="0" w:afterAutospacing="0"/>
        <w:ind w:firstLine="448"/>
        <w:jc w:val="both"/>
        <w:rPr>
          <w:color w:val="000000" w:themeColor="text1"/>
          <w:sz w:val="26"/>
          <w:szCs w:val="26"/>
          <w:lang w:val="uk-UA"/>
        </w:rPr>
      </w:pPr>
      <w:r w:rsidRPr="005332FE">
        <w:rPr>
          <w:color w:val="000000" w:themeColor="text1"/>
          <w:sz w:val="26"/>
          <w:szCs w:val="26"/>
          <w:lang w:val="uk-UA"/>
        </w:rPr>
        <w:t>У відповідності до положень ч. 2 ст.</w:t>
      </w:r>
      <w:r w:rsidRPr="005332FE">
        <w:rPr>
          <w:color w:val="000000" w:themeColor="text1"/>
          <w:sz w:val="26"/>
          <w:szCs w:val="26"/>
          <w:shd w:val="clear" w:color="auto" w:fill="FFFFFF"/>
          <w:lang w:val="uk-UA"/>
        </w:rPr>
        <w:t xml:space="preserve"> 18 Закону України «Про приватизацію державного і комунального майна», ч. 4 ст. 21 </w:t>
      </w:r>
      <w:hyperlink r:id="rId11" w:tgtFrame="_blank" w:history="1">
        <w:r w:rsidRPr="005332FE">
          <w:rPr>
            <w:rStyle w:val="ad"/>
            <w:color w:val="000000" w:themeColor="text1"/>
            <w:sz w:val="26"/>
            <w:szCs w:val="26"/>
            <w:u w:val="none"/>
            <w:shd w:val="clear" w:color="auto" w:fill="FFFFFF"/>
            <w:lang w:val="uk-UA"/>
          </w:rPr>
          <w:t>Закону України</w:t>
        </w:r>
      </w:hyperlink>
      <w:r w:rsidRPr="005332FE">
        <w:rPr>
          <w:color w:val="000000" w:themeColor="text1"/>
          <w:sz w:val="26"/>
          <w:szCs w:val="26"/>
          <w:shd w:val="clear" w:color="auto" w:fill="FFFFFF"/>
          <w:lang w:val="uk-UA"/>
        </w:rPr>
        <w:t xml:space="preserve"> «Про оренду державного та комунального майна» </w:t>
      </w:r>
      <w:r w:rsidR="00B75AE6" w:rsidRPr="005332FE">
        <w:rPr>
          <w:color w:val="000000" w:themeColor="text1"/>
          <w:sz w:val="26"/>
          <w:szCs w:val="26"/>
          <w:lang w:val="uk-UA"/>
        </w:rPr>
        <w:t>рішення про надання згоди на здійснення невід’ємних поліпшень комунального майна приймає представницький орган місцевого самоврядування чи визначені ним органи в порядку, встановленому відповідним представницьким органом місцевого самоврядування.</w:t>
      </w:r>
    </w:p>
    <w:p w:rsidR="00B75AE6" w:rsidRPr="005332FE" w:rsidRDefault="00B75AE6" w:rsidP="00B75AE6">
      <w:pPr>
        <w:pStyle w:val="rvps2"/>
        <w:shd w:val="clear" w:color="auto" w:fill="FFFFFF"/>
        <w:spacing w:before="0" w:beforeAutospacing="0" w:after="0" w:afterAutospacing="0"/>
        <w:ind w:firstLine="448"/>
        <w:jc w:val="both"/>
        <w:rPr>
          <w:color w:val="000000" w:themeColor="text1"/>
          <w:sz w:val="26"/>
          <w:szCs w:val="26"/>
          <w:shd w:val="clear" w:color="auto" w:fill="FFFFFF"/>
          <w:lang w:val="uk-UA"/>
        </w:rPr>
      </w:pPr>
      <w:r w:rsidRPr="005332FE">
        <w:rPr>
          <w:color w:val="000000" w:themeColor="text1"/>
          <w:sz w:val="26"/>
          <w:szCs w:val="26"/>
          <w:shd w:val="clear" w:color="auto" w:fill="FFFFFF"/>
          <w:lang w:val="uk-UA"/>
        </w:rPr>
        <w:t>Станом на сьогодні процедура надання орендарю згоди орендодавця комунального майна на здійснення невід'ємних поліпшень нежитлових приміщень не врегульована чинним законодавством України. Наведена проблема не дає в повній мірі реалізовувати положення законодавства України в сфері оренди комунального майна та його можливої приватизації, знижує інвестиційну привабливість, породжує конфліктні ситуації між Орендарем та орендарями комунального майна</w:t>
      </w:r>
    </w:p>
    <w:p w:rsidR="00B75AE6" w:rsidRPr="005332FE" w:rsidRDefault="00B75AE6" w:rsidP="00B75AE6">
      <w:pPr>
        <w:pStyle w:val="rvps2"/>
        <w:shd w:val="clear" w:color="auto" w:fill="FFFFFF"/>
        <w:spacing w:before="0" w:beforeAutospacing="0" w:after="0" w:afterAutospacing="0"/>
        <w:ind w:firstLine="448"/>
        <w:jc w:val="both"/>
        <w:rPr>
          <w:color w:val="000000" w:themeColor="text1"/>
          <w:sz w:val="26"/>
          <w:szCs w:val="26"/>
          <w:lang w:val="uk-UA"/>
        </w:rPr>
      </w:pPr>
      <w:r w:rsidRPr="005332FE">
        <w:rPr>
          <w:color w:val="000000" w:themeColor="text1"/>
          <w:sz w:val="26"/>
          <w:szCs w:val="26"/>
          <w:shd w:val="clear" w:color="auto" w:fill="FFFFFF"/>
          <w:lang w:val="uk-UA"/>
        </w:rPr>
        <w:t xml:space="preserve"> З метою вирішення цієї проблеми та з врахуванням змін у чинному </w:t>
      </w:r>
      <w:r w:rsidRPr="005332FE">
        <w:rPr>
          <w:color w:val="000000"/>
          <w:sz w:val="26"/>
          <w:szCs w:val="26"/>
          <w:shd w:val="clear" w:color="auto" w:fill="FFFFFF"/>
          <w:lang w:val="uk-UA"/>
        </w:rPr>
        <w:t>законодавстві України підготовлений проект рішення «</w:t>
      </w:r>
      <w:r w:rsidRPr="005332FE">
        <w:rPr>
          <w:bCs/>
          <w:color w:val="000000"/>
          <w:sz w:val="26"/>
          <w:szCs w:val="26"/>
          <w:shd w:val="clear" w:color="auto" w:fill="FFFFFF"/>
          <w:lang w:val="uk-UA"/>
        </w:rPr>
        <w:t xml:space="preserve">Про затвердження Порядку </w:t>
      </w:r>
      <w:r w:rsidRPr="005332FE">
        <w:rPr>
          <w:bCs/>
          <w:color w:val="000000" w:themeColor="text1"/>
          <w:sz w:val="26"/>
          <w:szCs w:val="26"/>
          <w:shd w:val="clear" w:color="auto" w:fill="FFFFFF"/>
          <w:lang w:val="uk-UA"/>
        </w:rPr>
        <w:t>надання орендарю згоди на здійснення невід’ємних поліпшень орендованого комунального майна</w:t>
      </w:r>
      <w:r w:rsidRPr="005332FE">
        <w:rPr>
          <w:color w:val="000000" w:themeColor="text1"/>
          <w:sz w:val="26"/>
          <w:szCs w:val="26"/>
          <w:shd w:val="clear" w:color="auto" w:fill="FFFFFF"/>
          <w:lang w:val="uk-UA"/>
        </w:rPr>
        <w:t>»</w:t>
      </w:r>
    </w:p>
    <w:p w:rsidR="00B75AE6" w:rsidRPr="005332FE" w:rsidRDefault="00B75AE6" w:rsidP="00B75AE6">
      <w:pPr>
        <w:ind w:left="62" w:firstLine="646"/>
        <w:jc w:val="both"/>
        <w:rPr>
          <w:color w:val="000000" w:themeColor="text1"/>
          <w:sz w:val="26"/>
          <w:szCs w:val="26"/>
          <w:lang w:val="uk-UA"/>
        </w:rPr>
      </w:pPr>
      <w:r w:rsidRPr="005332FE">
        <w:rPr>
          <w:color w:val="000000" w:themeColor="text1"/>
          <w:sz w:val="26"/>
          <w:szCs w:val="26"/>
          <w:lang w:val="uk-UA"/>
        </w:rPr>
        <w:t xml:space="preserve">Вищезазначена проблема негативно впливає на такі основні групи, а саме: органи місцевого самоврядування, суб’єктів підприємницької діяльності та населення територіальної громади (споживачі послуг та робітники підприємств). </w:t>
      </w:r>
    </w:p>
    <w:p w:rsidR="00B75AE6" w:rsidRPr="005332FE" w:rsidRDefault="00B75AE6" w:rsidP="009D1C49">
      <w:pPr>
        <w:ind w:firstLine="708"/>
        <w:jc w:val="both"/>
        <w:rPr>
          <w:sz w:val="26"/>
          <w:szCs w:val="26"/>
          <w:lang w:val="uk-UA"/>
        </w:rPr>
      </w:pPr>
      <w:r w:rsidRPr="005332FE">
        <w:rPr>
          <w:color w:val="000000" w:themeColor="text1"/>
          <w:sz w:val="26"/>
          <w:szCs w:val="26"/>
          <w:lang w:val="uk-UA"/>
        </w:rPr>
        <w:t xml:space="preserve">Вирішити проблему шляхом державного регулювання передбачається завдяки затвердження єдиного порядку </w:t>
      </w:r>
      <w:r w:rsidRPr="005332FE">
        <w:rPr>
          <w:bCs/>
          <w:color w:val="000000" w:themeColor="text1"/>
          <w:sz w:val="26"/>
          <w:szCs w:val="26"/>
          <w:shd w:val="clear" w:color="auto" w:fill="FFFFFF"/>
          <w:lang w:val="uk-UA"/>
        </w:rPr>
        <w:t>надання орендарю згоди на здійснення невід’ємних поліпшень орендованого комунального майна Широківської сіл</w:t>
      </w:r>
      <w:r w:rsidR="00726141" w:rsidRPr="005332FE">
        <w:rPr>
          <w:bCs/>
          <w:color w:val="000000" w:themeColor="text1"/>
          <w:sz w:val="26"/>
          <w:szCs w:val="26"/>
          <w:shd w:val="clear" w:color="auto" w:fill="FFFFFF"/>
          <w:lang w:val="uk-UA"/>
        </w:rPr>
        <w:t>ь</w:t>
      </w:r>
      <w:r w:rsidRPr="005332FE">
        <w:rPr>
          <w:bCs/>
          <w:color w:val="000000" w:themeColor="text1"/>
          <w:sz w:val="26"/>
          <w:szCs w:val="26"/>
          <w:shd w:val="clear" w:color="auto" w:fill="FFFFFF"/>
          <w:lang w:val="uk-UA"/>
        </w:rPr>
        <w:t xml:space="preserve">ської ради Запорізького району Запорізької </w:t>
      </w:r>
      <w:r w:rsidRPr="005332FE">
        <w:rPr>
          <w:bCs/>
          <w:color w:val="000000"/>
          <w:sz w:val="26"/>
          <w:szCs w:val="26"/>
          <w:shd w:val="clear" w:color="auto" w:fill="FFFFFF"/>
          <w:lang w:val="uk-UA"/>
        </w:rPr>
        <w:t>області</w:t>
      </w:r>
      <w:r w:rsidR="00726141" w:rsidRPr="005332FE">
        <w:rPr>
          <w:bCs/>
          <w:color w:val="000000"/>
          <w:sz w:val="26"/>
          <w:szCs w:val="26"/>
          <w:shd w:val="clear" w:color="auto" w:fill="FFFFFF"/>
          <w:lang w:val="uk-UA"/>
        </w:rPr>
        <w:t>.</w:t>
      </w:r>
      <w:r w:rsidRPr="005332FE">
        <w:rPr>
          <w:bCs/>
          <w:color w:val="000000"/>
          <w:sz w:val="26"/>
          <w:szCs w:val="26"/>
          <w:shd w:val="clear" w:color="auto" w:fill="FFFFFF"/>
          <w:lang w:val="uk-UA"/>
        </w:rPr>
        <w:t xml:space="preserve"> </w:t>
      </w:r>
    </w:p>
    <w:p w:rsidR="00726141" w:rsidRPr="005332FE" w:rsidRDefault="00726141" w:rsidP="009D1C49">
      <w:pPr>
        <w:ind w:firstLine="708"/>
        <w:jc w:val="both"/>
        <w:rPr>
          <w:sz w:val="26"/>
          <w:szCs w:val="26"/>
          <w:lang w:val="uk-UA"/>
        </w:rPr>
      </w:pPr>
      <w:r w:rsidRPr="005332FE">
        <w:rPr>
          <w:sz w:val="26"/>
          <w:szCs w:val="26"/>
          <w:lang w:val="uk-UA"/>
        </w:rPr>
        <w:t xml:space="preserve">Запровадження єдиного порядку </w:t>
      </w:r>
      <w:r w:rsidRPr="005332FE">
        <w:rPr>
          <w:bCs/>
          <w:color w:val="000000" w:themeColor="text1"/>
          <w:sz w:val="26"/>
          <w:szCs w:val="26"/>
          <w:shd w:val="clear" w:color="auto" w:fill="FFFFFF"/>
          <w:lang w:val="uk-UA"/>
        </w:rPr>
        <w:t xml:space="preserve">надання орендарю згоди на здійснення невід’ємних поліпшень орендованого комунального майна </w:t>
      </w:r>
      <w:r w:rsidRPr="005332FE">
        <w:rPr>
          <w:sz w:val="26"/>
          <w:szCs w:val="26"/>
          <w:lang w:val="uk-UA"/>
        </w:rPr>
        <w:t xml:space="preserve">на всій території Широківської сільської ради Запорізького району Запорізької області задля </w:t>
      </w:r>
      <w:r w:rsidRPr="005332FE">
        <w:rPr>
          <w:sz w:val="26"/>
          <w:szCs w:val="26"/>
          <w:lang w:val="uk-UA"/>
        </w:rPr>
        <w:lastRenderedPageBreak/>
        <w:t xml:space="preserve">створення сприятливого регуляторного   та   конкурентного   середовища оренди комунального майна, що збільшить його балансову вартість, надходження до місцевого бюджету, що збільшить інвестиційну привабливість цієї території, утворить додаткові робочі місця. </w:t>
      </w:r>
    </w:p>
    <w:p w:rsidR="00B75AE6" w:rsidRPr="005332FE" w:rsidRDefault="00726141" w:rsidP="009D1C49">
      <w:pPr>
        <w:ind w:firstLine="708"/>
        <w:jc w:val="both"/>
        <w:rPr>
          <w:sz w:val="26"/>
          <w:szCs w:val="26"/>
          <w:lang w:val="uk-UA"/>
        </w:rPr>
      </w:pPr>
      <w:r w:rsidRPr="005332FE">
        <w:rPr>
          <w:sz w:val="26"/>
          <w:szCs w:val="26"/>
          <w:lang w:val="uk-UA"/>
        </w:rPr>
        <w:t xml:space="preserve">Затвердження Порядку   </w:t>
      </w:r>
      <w:r w:rsidR="00B965C3" w:rsidRPr="005332FE">
        <w:rPr>
          <w:bCs/>
          <w:color w:val="000000"/>
          <w:sz w:val="26"/>
          <w:szCs w:val="26"/>
          <w:shd w:val="clear" w:color="auto" w:fill="FFFFFF"/>
          <w:lang w:val="uk-UA"/>
        </w:rPr>
        <w:t>надання орендарю згоди на здійснення невід’ємних поліпшень орендованого комунального майна створить прозорий механізм вкладення коштів суб’єктів підприємницької діяльності у орендоване комунальне майно та захистить їх інвестиції гарантуючи в подальшому право на компенсацію або на приватизацію. Розвиток комунального майна, в свою чергу, покращить благоустрій населених пунктів територіальної громади.</w:t>
      </w:r>
    </w:p>
    <w:p w:rsidR="00B75AE6" w:rsidRPr="005332FE" w:rsidRDefault="00B75AE6" w:rsidP="00B965C3">
      <w:pPr>
        <w:ind w:left="60" w:firstLine="648"/>
        <w:jc w:val="both"/>
        <w:rPr>
          <w:sz w:val="26"/>
          <w:szCs w:val="26"/>
          <w:lang w:val="uk-UA"/>
        </w:rPr>
      </w:pPr>
      <w:r w:rsidRPr="005332FE">
        <w:rPr>
          <w:sz w:val="26"/>
          <w:szCs w:val="26"/>
          <w:lang w:val="uk-UA"/>
        </w:rPr>
        <w:t>Враховуючи суть окреслених проблем, їх вирішення потребує правового врегулювання шляхом прийняття відповідного рішення Широківської сільської ради Запорізького району Запорізької області.</w:t>
      </w:r>
    </w:p>
    <w:p w:rsidR="00B75AE6" w:rsidRPr="005332FE" w:rsidRDefault="00B75AE6" w:rsidP="00B75AE6">
      <w:pPr>
        <w:rPr>
          <w:sz w:val="26"/>
          <w:szCs w:val="26"/>
          <w:lang w:val="uk-UA"/>
        </w:rPr>
      </w:pPr>
      <w:r w:rsidRPr="005332FE">
        <w:rPr>
          <w:sz w:val="26"/>
          <w:szCs w:val="26"/>
          <w:lang w:val="uk-UA"/>
        </w:rPr>
        <w:t>Основні групи, на які проблема справляє вплив:</w:t>
      </w:r>
    </w:p>
    <w:tbl>
      <w:tblPr>
        <w:tblStyle w:val="a5"/>
        <w:tblW w:w="0" w:type="auto"/>
        <w:tblLook w:val="04A0" w:firstRow="1" w:lastRow="0" w:firstColumn="1" w:lastColumn="0" w:noHBand="0" w:noVBand="1"/>
      </w:tblPr>
      <w:tblGrid>
        <w:gridCol w:w="3115"/>
        <w:gridCol w:w="3115"/>
        <w:gridCol w:w="3115"/>
      </w:tblGrid>
      <w:tr w:rsidR="00B75AE6" w:rsidRPr="005332FE" w:rsidTr="005A160B">
        <w:tc>
          <w:tcPr>
            <w:tcW w:w="3115" w:type="dxa"/>
          </w:tcPr>
          <w:p w:rsidR="00B75AE6" w:rsidRPr="005332FE" w:rsidRDefault="00B75AE6" w:rsidP="005A160B">
            <w:pPr>
              <w:jc w:val="center"/>
              <w:rPr>
                <w:sz w:val="26"/>
                <w:szCs w:val="26"/>
                <w:lang w:val="uk-UA"/>
              </w:rPr>
            </w:pPr>
            <w:r w:rsidRPr="005332FE">
              <w:rPr>
                <w:sz w:val="26"/>
                <w:szCs w:val="26"/>
                <w:lang w:val="uk-UA"/>
              </w:rPr>
              <w:t>Групи (підгрупи)</w:t>
            </w:r>
          </w:p>
        </w:tc>
        <w:tc>
          <w:tcPr>
            <w:tcW w:w="3115" w:type="dxa"/>
          </w:tcPr>
          <w:p w:rsidR="00B75AE6" w:rsidRPr="005332FE" w:rsidRDefault="00B75AE6" w:rsidP="005A160B">
            <w:pPr>
              <w:jc w:val="center"/>
              <w:rPr>
                <w:sz w:val="26"/>
                <w:szCs w:val="26"/>
                <w:lang w:val="uk-UA"/>
              </w:rPr>
            </w:pPr>
            <w:r w:rsidRPr="005332FE">
              <w:rPr>
                <w:sz w:val="26"/>
                <w:szCs w:val="26"/>
                <w:lang w:val="uk-UA"/>
              </w:rPr>
              <w:t>Так</w:t>
            </w:r>
          </w:p>
        </w:tc>
        <w:tc>
          <w:tcPr>
            <w:tcW w:w="3115" w:type="dxa"/>
          </w:tcPr>
          <w:p w:rsidR="00B75AE6" w:rsidRPr="005332FE" w:rsidRDefault="00B75AE6" w:rsidP="005A160B">
            <w:pPr>
              <w:jc w:val="center"/>
              <w:rPr>
                <w:sz w:val="26"/>
                <w:szCs w:val="26"/>
                <w:lang w:val="uk-UA"/>
              </w:rPr>
            </w:pPr>
            <w:r w:rsidRPr="005332FE">
              <w:rPr>
                <w:sz w:val="26"/>
                <w:szCs w:val="26"/>
                <w:lang w:val="uk-UA"/>
              </w:rPr>
              <w:t>Ні</w:t>
            </w:r>
          </w:p>
        </w:tc>
      </w:tr>
      <w:tr w:rsidR="00B75AE6" w:rsidRPr="005332FE" w:rsidTr="005A160B">
        <w:tc>
          <w:tcPr>
            <w:tcW w:w="3115" w:type="dxa"/>
          </w:tcPr>
          <w:p w:rsidR="00B75AE6" w:rsidRPr="005332FE" w:rsidRDefault="00B75AE6" w:rsidP="005A160B">
            <w:pPr>
              <w:rPr>
                <w:sz w:val="26"/>
                <w:szCs w:val="26"/>
                <w:lang w:val="uk-UA"/>
              </w:rPr>
            </w:pPr>
            <w:r w:rsidRPr="005332FE">
              <w:rPr>
                <w:sz w:val="26"/>
                <w:szCs w:val="26"/>
                <w:lang w:val="uk-UA"/>
              </w:rPr>
              <w:t>Громадяни</w:t>
            </w:r>
          </w:p>
        </w:tc>
        <w:tc>
          <w:tcPr>
            <w:tcW w:w="3115" w:type="dxa"/>
          </w:tcPr>
          <w:p w:rsidR="00B75AE6" w:rsidRPr="005332FE" w:rsidRDefault="00B75AE6" w:rsidP="005A160B">
            <w:pPr>
              <w:jc w:val="center"/>
              <w:rPr>
                <w:sz w:val="26"/>
                <w:szCs w:val="26"/>
                <w:lang w:val="uk-UA"/>
              </w:rPr>
            </w:pPr>
            <w:r w:rsidRPr="005332FE">
              <w:rPr>
                <w:sz w:val="26"/>
                <w:szCs w:val="26"/>
                <w:lang w:val="uk-UA"/>
              </w:rPr>
              <w:t>+</w:t>
            </w:r>
          </w:p>
        </w:tc>
        <w:tc>
          <w:tcPr>
            <w:tcW w:w="3115" w:type="dxa"/>
          </w:tcPr>
          <w:p w:rsidR="00B75AE6" w:rsidRPr="005332FE" w:rsidRDefault="00B75AE6" w:rsidP="005A160B">
            <w:pPr>
              <w:jc w:val="center"/>
              <w:rPr>
                <w:sz w:val="26"/>
                <w:szCs w:val="26"/>
                <w:lang w:val="uk-UA"/>
              </w:rPr>
            </w:pPr>
            <w:r w:rsidRPr="005332FE">
              <w:rPr>
                <w:sz w:val="26"/>
                <w:szCs w:val="26"/>
                <w:lang w:val="uk-UA"/>
              </w:rPr>
              <w:t>-</w:t>
            </w:r>
          </w:p>
        </w:tc>
      </w:tr>
      <w:tr w:rsidR="00B75AE6" w:rsidRPr="005332FE" w:rsidTr="005A160B">
        <w:tc>
          <w:tcPr>
            <w:tcW w:w="3115" w:type="dxa"/>
          </w:tcPr>
          <w:p w:rsidR="00B75AE6" w:rsidRPr="005332FE" w:rsidRDefault="00B75AE6" w:rsidP="005A160B">
            <w:pPr>
              <w:rPr>
                <w:sz w:val="26"/>
                <w:szCs w:val="26"/>
                <w:lang w:val="uk-UA"/>
              </w:rPr>
            </w:pPr>
            <w:r w:rsidRPr="005332FE">
              <w:rPr>
                <w:sz w:val="26"/>
                <w:szCs w:val="26"/>
                <w:lang w:val="uk-UA"/>
              </w:rPr>
              <w:t>Держава,  у тому числі органи місцевого самоврядування</w:t>
            </w:r>
          </w:p>
        </w:tc>
        <w:tc>
          <w:tcPr>
            <w:tcW w:w="3115" w:type="dxa"/>
          </w:tcPr>
          <w:p w:rsidR="00B75AE6" w:rsidRPr="005332FE" w:rsidRDefault="00B75AE6" w:rsidP="005A160B">
            <w:pPr>
              <w:jc w:val="center"/>
              <w:rPr>
                <w:sz w:val="26"/>
                <w:szCs w:val="26"/>
                <w:lang w:val="uk-UA"/>
              </w:rPr>
            </w:pPr>
          </w:p>
          <w:p w:rsidR="00B75AE6" w:rsidRPr="005332FE" w:rsidRDefault="00B75AE6" w:rsidP="005A160B">
            <w:pPr>
              <w:jc w:val="center"/>
              <w:rPr>
                <w:sz w:val="26"/>
                <w:szCs w:val="26"/>
                <w:lang w:val="uk-UA"/>
              </w:rPr>
            </w:pPr>
            <w:r w:rsidRPr="005332FE">
              <w:rPr>
                <w:sz w:val="26"/>
                <w:szCs w:val="26"/>
                <w:lang w:val="uk-UA"/>
              </w:rPr>
              <w:t>+</w:t>
            </w:r>
          </w:p>
        </w:tc>
        <w:tc>
          <w:tcPr>
            <w:tcW w:w="3115" w:type="dxa"/>
          </w:tcPr>
          <w:p w:rsidR="00B75AE6" w:rsidRPr="005332FE" w:rsidRDefault="00B75AE6" w:rsidP="005A160B">
            <w:pPr>
              <w:jc w:val="center"/>
              <w:rPr>
                <w:sz w:val="26"/>
                <w:szCs w:val="26"/>
                <w:lang w:val="uk-UA"/>
              </w:rPr>
            </w:pPr>
          </w:p>
          <w:p w:rsidR="00B75AE6" w:rsidRPr="005332FE" w:rsidRDefault="00B75AE6" w:rsidP="005A160B">
            <w:pPr>
              <w:jc w:val="center"/>
              <w:rPr>
                <w:sz w:val="26"/>
                <w:szCs w:val="26"/>
                <w:lang w:val="uk-UA"/>
              </w:rPr>
            </w:pPr>
            <w:r w:rsidRPr="005332FE">
              <w:rPr>
                <w:sz w:val="26"/>
                <w:szCs w:val="26"/>
                <w:lang w:val="uk-UA"/>
              </w:rPr>
              <w:t>-</w:t>
            </w:r>
          </w:p>
        </w:tc>
      </w:tr>
      <w:tr w:rsidR="00B75AE6" w:rsidRPr="005332FE" w:rsidTr="005A160B">
        <w:tc>
          <w:tcPr>
            <w:tcW w:w="3115" w:type="dxa"/>
          </w:tcPr>
          <w:p w:rsidR="00B75AE6" w:rsidRPr="005332FE" w:rsidRDefault="00B75AE6" w:rsidP="005A160B">
            <w:pPr>
              <w:rPr>
                <w:sz w:val="26"/>
                <w:szCs w:val="26"/>
                <w:lang w:val="uk-UA"/>
              </w:rPr>
            </w:pPr>
            <w:r w:rsidRPr="005332FE">
              <w:rPr>
                <w:sz w:val="26"/>
                <w:szCs w:val="26"/>
                <w:lang w:val="uk-UA"/>
              </w:rPr>
              <w:t>Суб’єкти господарювання, у тому числі суб’єкти малого підприємництва</w:t>
            </w:r>
          </w:p>
        </w:tc>
        <w:tc>
          <w:tcPr>
            <w:tcW w:w="3115" w:type="dxa"/>
          </w:tcPr>
          <w:p w:rsidR="00B75AE6" w:rsidRPr="005332FE" w:rsidRDefault="00B75AE6" w:rsidP="005A160B">
            <w:pPr>
              <w:jc w:val="center"/>
              <w:rPr>
                <w:sz w:val="26"/>
                <w:szCs w:val="26"/>
                <w:lang w:val="uk-UA"/>
              </w:rPr>
            </w:pPr>
          </w:p>
          <w:p w:rsidR="00B75AE6" w:rsidRPr="005332FE" w:rsidRDefault="00B75AE6" w:rsidP="005A160B">
            <w:pPr>
              <w:jc w:val="center"/>
              <w:rPr>
                <w:sz w:val="26"/>
                <w:szCs w:val="26"/>
                <w:lang w:val="uk-UA"/>
              </w:rPr>
            </w:pPr>
            <w:r w:rsidRPr="005332FE">
              <w:rPr>
                <w:sz w:val="26"/>
                <w:szCs w:val="26"/>
                <w:lang w:val="uk-UA"/>
              </w:rPr>
              <w:t>+</w:t>
            </w:r>
          </w:p>
        </w:tc>
        <w:tc>
          <w:tcPr>
            <w:tcW w:w="3115" w:type="dxa"/>
          </w:tcPr>
          <w:p w:rsidR="00B75AE6" w:rsidRPr="005332FE" w:rsidRDefault="00B75AE6" w:rsidP="005A160B">
            <w:pPr>
              <w:jc w:val="center"/>
              <w:rPr>
                <w:sz w:val="26"/>
                <w:szCs w:val="26"/>
                <w:lang w:val="uk-UA"/>
              </w:rPr>
            </w:pPr>
          </w:p>
          <w:p w:rsidR="00B75AE6" w:rsidRPr="005332FE" w:rsidRDefault="00B75AE6" w:rsidP="005A160B">
            <w:pPr>
              <w:jc w:val="center"/>
              <w:rPr>
                <w:sz w:val="26"/>
                <w:szCs w:val="26"/>
                <w:lang w:val="uk-UA"/>
              </w:rPr>
            </w:pPr>
            <w:r w:rsidRPr="005332FE">
              <w:rPr>
                <w:sz w:val="26"/>
                <w:szCs w:val="26"/>
                <w:lang w:val="uk-UA"/>
              </w:rPr>
              <w:t>-</w:t>
            </w:r>
          </w:p>
        </w:tc>
      </w:tr>
    </w:tbl>
    <w:p w:rsidR="00144185" w:rsidRPr="005332FE" w:rsidRDefault="00144185" w:rsidP="00144185">
      <w:pPr>
        <w:jc w:val="center"/>
        <w:rPr>
          <w:b/>
          <w:sz w:val="26"/>
          <w:szCs w:val="26"/>
          <w:lang w:val="uk-UA"/>
        </w:rPr>
      </w:pPr>
    </w:p>
    <w:p w:rsidR="00144185" w:rsidRPr="005332FE" w:rsidRDefault="00144185" w:rsidP="00144185">
      <w:pPr>
        <w:jc w:val="center"/>
        <w:rPr>
          <w:b/>
          <w:sz w:val="26"/>
          <w:szCs w:val="26"/>
          <w:lang w:val="uk-UA"/>
        </w:rPr>
      </w:pPr>
      <w:r w:rsidRPr="005332FE">
        <w:rPr>
          <w:b/>
          <w:sz w:val="26"/>
          <w:szCs w:val="26"/>
          <w:lang w:val="uk-UA"/>
        </w:rPr>
        <w:t>ІІ. Цілі державного регулювання</w:t>
      </w:r>
    </w:p>
    <w:p w:rsidR="00144185" w:rsidRPr="005332FE" w:rsidRDefault="00144185" w:rsidP="00144185">
      <w:pPr>
        <w:jc w:val="center"/>
        <w:rPr>
          <w:b/>
          <w:sz w:val="26"/>
          <w:szCs w:val="26"/>
          <w:lang w:val="uk-UA"/>
        </w:rPr>
      </w:pPr>
    </w:p>
    <w:p w:rsidR="00144185" w:rsidRPr="005332FE" w:rsidRDefault="00144185" w:rsidP="00144185">
      <w:pPr>
        <w:ind w:firstLine="708"/>
        <w:jc w:val="both"/>
        <w:rPr>
          <w:sz w:val="26"/>
          <w:szCs w:val="26"/>
          <w:lang w:val="uk-UA"/>
        </w:rPr>
      </w:pPr>
      <w:r w:rsidRPr="005332FE">
        <w:rPr>
          <w:sz w:val="26"/>
          <w:szCs w:val="26"/>
          <w:lang w:val="uk-UA"/>
        </w:rPr>
        <w:t xml:space="preserve">Проект регуляторного акта спрямований на розв’язання проблеми, визначеної в попередньому розділі аналізу регуляторного акта в цілому, основними цілями його прийняття є: </w:t>
      </w:r>
    </w:p>
    <w:p w:rsidR="00144185" w:rsidRPr="005332FE" w:rsidRDefault="00144185" w:rsidP="00144185">
      <w:pPr>
        <w:ind w:firstLine="708"/>
        <w:jc w:val="both"/>
        <w:rPr>
          <w:sz w:val="26"/>
          <w:szCs w:val="26"/>
          <w:lang w:val="uk-UA"/>
        </w:rPr>
      </w:pPr>
      <w:r w:rsidRPr="005332FE">
        <w:rPr>
          <w:sz w:val="26"/>
          <w:szCs w:val="26"/>
          <w:lang w:val="uk-UA"/>
        </w:rPr>
        <w:t xml:space="preserve">- забезпечення реалізації положень </w:t>
      </w:r>
      <w:r w:rsidRPr="005332FE">
        <w:rPr>
          <w:color w:val="000000" w:themeColor="text1"/>
          <w:sz w:val="26"/>
          <w:szCs w:val="26"/>
          <w:lang w:val="uk-UA"/>
        </w:rPr>
        <w:t>ч. 2 ст.</w:t>
      </w:r>
      <w:r w:rsidRPr="005332FE">
        <w:rPr>
          <w:color w:val="000000" w:themeColor="text1"/>
          <w:sz w:val="26"/>
          <w:szCs w:val="26"/>
          <w:shd w:val="clear" w:color="auto" w:fill="FFFFFF"/>
          <w:lang w:val="uk-UA"/>
        </w:rPr>
        <w:t xml:space="preserve"> 18 Закону України «Про приватизацію державного і комунального майна», ч. 4 ст. 21 </w:t>
      </w:r>
      <w:hyperlink r:id="rId12" w:tgtFrame="_blank" w:history="1">
        <w:r w:rsidRPr="005332FE">
          <w:rPr>
            <w:rStyle w:val="ad"/>
            <w:color w:val="000000" w:themeColor="text1"/>
            <w:sz w:val="26"/>
            <w:szCs w:val="26"/>
            <w:u w:val="none"/>
            <w:shd w:val="clear" w:color="auto" w:fill="FFFFFF"/>
            <w:lang w:val="uk-UA"/>
          </w:rPr>
          <w:t>Закону України</w:t>
        </w:r>
      </w:hyperlink>
      <w:r w:rsidRPr="005332FE">
        <w:rPr>
          <w:color w:val="000000" w:themeColor="text1"/>
          <w:sz w:val="26"/>
          <w:szCs w:val="26"/>
          <w:shd w:val="clear" w:color="auto" w:fill="FFFFFF"/>
          <w:lang w:val="uk-UA"/>
        </w:rPr>
        <w:t> «Про оренду державного та комунального майна»;</w:t>
      </w:r>
    </w:p>
    <w:p w:rsidR="00144185" w:rsidRPr="005332FE" w:rsidRDefault="00144185" w:rsidP="00144185">
      <w:pPr>
        <w:ind w:firstLine="708"/>
        <w:jc w:val="both"/>
        <w:rPr>
          <w:sz w:val="26"/>
          <w:szCs w:val="26"/>
          <w:lang w:val="uk-UA"/>
        </w:rPr>
      </w:pPr>
      <w:r w:rsidRPr="005332FE">
        <w:rPr>
          <w:sz w:val="26"/>
          <w:szCs w:val="26"/>
          <w:lang w:val="uk-UA"/>
        </w:rPr>
        <w:t xml:space="preserve">- упорядкувати процесу </w:t>
      </w:r>
      <w:r w:rsidRPr="005332FE">
        <w:rPr>
          <w:bCs/>
          <w:color w:val="000000"/>
          <w:sz w:val="26"/>
          <w:szCs w:val="26"/>
          <w:shd w:val="clear" w:color="auto" w:fill="FFFFFF"/>
          <w:lang w:val="uk-UA"/>
        </w:rPr>
        <w:t>надання орендарю згоди на здійснення невід’ємних поліпшень орендованого комунального майна</w:t>
      </w:r>
      <w:r w:rsidRPr="005332FE">
        <w:rPr>
          <w:sz w:val="26"/>
          <w:szCs w:val="26"/>
          <w:lang w:val="uk-UA"/>
        </w:rPr>
        <w:t>;</w:t>
      </w:r>
    </w:p>
    <w:p w:rsidR="00144185" w:rsidRPr="005332FE" w:rsidRDefault="00144185" w:rsidP="00144185">
      <w:pPr>
        <w:ind w:firstLine="708"/>
        <w:jc w:val="both"/>
        <w:rPr>
          <w:sz w:val="26"/>
          <w:szCs w:val="26"/>
          <w:lang w:val="uk-UA"/>
        </w:rPr>
      </w:pPr>
      <w:r w:rsidRPr="005332FE">
        <w:rPr>
          <w:sz w:val="26"/>
          <w:szCs w:val="26"/>
          <w:lang w:val="uk-UA"/>
        </w:rPr>
        <w:t xml:space="preserve">- ефективно використовувати комунального майна територіальної громади; </w:t>
      </w:r>
    </w:p>
    <w:p w:rsidR="00144185" w:rsidRPr="005332FE" w:rsidRDefault="00144185" w:rsidP="00144185">
      <w:pPr>
        <w:ind w:firstLine="708"/>
        <w:jc w:val="both"/>
        <w:rPr>
          <w:sz w:val="26"/>
          <w:szCs w:val="26"/>
          <w:lang w:val="uk-UA"/>
        </w:rPr>
      </w:pPr>
      <w:r w:rsidRPr="005332FE">
        <w:rPr>
          <w:sz w:val="26"/>
          <w:szCs w:val="26"/>
          <w:lang w:val="uk-UA"/>
        </w:rPr>
        <w:t>- забезпечити рівні умови, права та можливості для всіх суб’єктів підприємницької діяльності в орендних відносинах для ведення підприємницької діяльності</w:t>
      </w:r>
      <w:r w:rsidR="00B54FE4" w:rsidRPr="005332FE">
        <w:rPr>
          <w:sz w:val="26"/>
          <w:szCs w:val="26"/>
          <w:lang w:val="uk-UA"/>
        </w:rPr>
        <w:t>;</w:t>
      </w:r>
    </w:p>
    <w:p w:rsidR="00B54FE4" w:rsidRPr="005332FE" w:rsidRDefault="00B54FE4" w:rsidP="00144185">
      <w:pPr>
        <w:ind w:firstLine="708"/>
        <w:jc w:val="both"/>
        <w:rPr>
          <w:sz w:val="26"/>
          <w:szCs w:val="26"/>
          <w:lang w:val="uk-UA"/>
        </w:rPr>
      </w:pPr>
      <w:r w:rsidRPr="005332FE">
        <w:rPr>
          <w:sz w:val="26"/>
          <w:szCs w:val="26"/>
          <w:lang w:val="uk-UA"/>
        </w:rPr>
        <w:t xml:space="preserve">- </w:t>
      </w:r>
      <w:r w:rsidRPr="005332FE">
        <w:rPr>
          <w:color w:val="000000"/>
          <w:sz w:val="26"/>
          <w:szCs w:val="26"/>
          <w:shd w:val="clear" w:color="auto" w:fill="FFFFFF"/>
          <w:lang w:val="uk-UA"/>
        </w:rPr>
        <w:t>забезпечується збереження та оновлення належних територіальній громаді об’єктів</w:t>
      </w:r>
    </w:p>
    <w:p w:rsidR="00B54FE4" w:rsidRPr="005332FE" w:rsidRDefault="00B54FE4" w:rsidP="00144185">
      <w:pPr>
        <w:ind w:firstLine="708"/>
        <w:jc w:val="both"/>
        <w:rPr>
          <w:sz w:val="26"/>
          <w:szCs w:val="26"/>
          <w:lang w:val="uk-UA"/>
        </w:rPr>
      </w:pPr>
    </w:p>
    <w:p w:rsidR="00B54FE4" w:rsidRPr="005332FE" w:rsidRDefault="00B54FE4" w:rsidP="00144185">
      <w:pPr>
        <w:ind w:firstLine="708"/>
        <w:jc w:val="both"/>
        <w:rPr>
          <w:sz w:val="26"/>
          <w:szCs w:val="26"/>
          <w:lang w:val="uk-UA"/>
        </w:rPr>
      </w:pPr>
      <w:r w:rsidRPr="005332FE">
        <w:rPr>
          <w:b/>
          <w:bCs/>
          <w:color w:val="000000"/>
          <w:sz w:val="26"/>
          <w:szCs w:val="26"/>
          <w:shd w:val="clear" w:color="auto" w:fill="FFFFFF"/>
          <w:lang w:val="uk-UA"/>
        </w:rPr>
        <w:t>III. Визначення та оцінка альтернативних способів досягнення цілей</w:t>
      </w:r>
    </w:p>
    <w:p w:rsidR="00144185" w:rsidRPr="005332FE" w:rsidRDefault="00144185" w:rsidP="00144185">
      <w:pPr>
        <w:ind w:firstLine="708"/>
        <w:jc w:val="both"/>
        <w:rPr>
          <w:sz w:val="26"/>
          <w:szCs w:val="26"/>
          <w:lang w:val="uk-UA"/>
        </w:rPr>
      </w:pPr>
    </w:p>
    <w:p w:rsidR="00B54FE4" w:rsidRPr="005332FE" w:rsidRDefault="00B54FE4" w:rsidP="00B54FE4">
      <w:pPr>
        <w:pStyle w:val="ab"/>
        <w:numPr>
          <w:ilvl w:val="0"/>
          <w:numId w:val="5"/>
        </w:numPr>
        <w:spacing w:after="0" w:line="240" w:lineRule="auto"/>
        <w:rPr>
          <w:rFonts w:ascii="Times New Roman" w:hAnsi="Times New Roman" w:cs="Times New Roman"/>
          <w:sz w:val="26"/>
          <w:szCs w:val="26"/>
          <w:lang w:val="uk-UA"/>
        </w:rPr>
      </w:pPr>
      <w:r w:rsidRPr="005332FE">
        <w:rPr>
          <w:rFonts w:ascii="Times New Roman" w:hAnsi="Times New Roman" w:cs="Times New Roman"/>
          <w:sz w:val="26"/>
          <w:szCs w:val="26"/>
          <w:lang w:val="uk-UA"/>
        </w:rPr>
        <w:t xml:space="preserve">Визначення альтернативних способів </w:t>
      </w:r>
    </w:p>
    <w:p w:rsidR="00B54FE4" w:rsidRPr="005332FE" w:rsidRDefault="00B54FE4" w:rsidP="00B54FE4">
      <w:pPr>
        <w:ind w:left="360"/>
        <w:rPr>
          <w:sz w:val="26"/>
          <w:szCs w:val="26"/>
          <w:lang w:val="uk-UA"/>
        </w:rPr>
      </w:pPr>
      <w:r w:rsidRPr="005332FE">
        <w:rPr>
          <w:sz w:val="26"/>
          <w:szCs w:val="26"/>
          <w:lang w:val="uk-UA"/>
        </w:rPr>
        <w:t>Розглянуто такі альтернативні способи досягнення визначених цілей:</w:t>
      </w:r>
    </w:p>
    <w:p w:rsidR="00B54FE4" w:rsidRPr="005332FE" w:rsidRDefault="00B54FE4" w:rsidP="00B54FE4">
      <w:pPr>
        <w:ind w:left="360"/>
        <w:rPr>
          <w:sz w:val="26"/>
          <w:szCs w:val="26"/>
          <w:lang w:val="uk-UA"/>
        </w:rPr>
      </w:pPr>
    </w:p>
    <w:tbl>
      <w:tblPr>
        <w:tblStyle w:val="a5"/>
        <w:tblW w:w="0" w:type="auto"/>
        <w:tblLook w:val="04A0" w:firstRow="1" w:lastRow="0" w:firstColumn="1" w:lastColumn="0" w:noHBand="0" w:noVBand="1"/>
      </w:tblPr>
      <w:tblGrid>
        <w:gridCol w:w="2830"/>
        <w:gridCol w:w="6515"/>
      </w:tblGrid>
      <w:tr w:rsidR="00B54FE4" w:rsidRPr="005332FE" w:rsidTr="005A160B">
        <w:tc>
          <w:tcPr>
            <w:tcW w:w="2830" w:type="dxa"/>
          </w:tcPr>
          <w:p w:rsidR="00B54FE4" w:rsidRPr="005332FE" w:rsidRDefault="00B54FE4" w:rsidP="005A160B">
            <w:pPr>
              <w:rPr>
                <w:sz w:val="26"/>
                <w:szCs w:val="26"/>
                <w:lang w:val="uk-UA"/>
              </w:rPr>
            </w:pPr>
            <w:r w:rsidRPr="005332FE">
              <w:rPr>
                <w:sz w:val="26"/>
                <w:szCs w:val="26"/>
                <w:lang w:val="uk-UA"/>
              </w:rPr>
              <w:t>Вид альтернативи</w:t>
            </w:r>
          </w:p>
        </w:tc>
        <w:tc>
          <w:tcPr>
            <w:tcW w:w="6515" w:type="dxa"/>
          </w:tcPr>
          <w:p w:rsidR="00B54FE4" w:rsidRPr="005332FE" w:rsidRDefault="00B54FE4" w:rsidP="005A160B">
            <w:pPr>
              <w:rPr>
                <w:sz w:val="26"/>
                <w:szCs w:val="26"/>
                <w:lang w:val="uk-UA"/>
              </w:rPr>
            </w:pPr>
            <w:r w:rsidRPr="005332FE">
              <w:rPr>
                <w:sz w:val="26"/>
                <w:szCs w:val="26"/>
                <w:lang w:val="uk-UA"/>
              </w:rPr>
              <w:t xml:space="preserve">Опис альтернативи </w:t>
            </w:r>
          </w:p>
        </w:tc>
      </w:tr>
      <w:tr w:rsidR="00B54FE4" w:rsidRPr="00745796" w:rsidTr="005A160B">
        <w:tc>
          <w:tcPr>
            <w:tcW w:w="2830" w:type="dxa"/>
          </w:tcPr>
          <w:p w:rsidR="00B54FE4" w:rsidRPr="005332FE" w:rsidRDefault="00B54FE4" w:rsidP="005A160B">
            <w:pPr>
              <w:rPr>
                <w:sz w:val="26"/>
                <w:szCs w:val="26"/>
                <w:lang w:val="uk-UA"/>
              </w:rPr>
            </w:pPr>
            <w:r w:rsidRPr="005332FE">
              <w:rPr>
                <w:sz w:val="26"/>
                <w:szCs w:val="26"/>
                <w:lang w:val="uk-UA"/>
              </w:rPr>
              <w:lastRenderedPageBreak/>
              <w:t>Альтернатива 1.</w:t>
            </w:r>
          </w:p>
          <w:p w:rsidR="00B54FE4" w:rsidRPr="005332FE" w:rsidRDefault="00B54FE4" w:rsidP="005A160B">
            <w:pPr>
              <w:rPr>
                <w:sz w:val="26"/>
                <w:szCs w:val="26"/>
                <w:lang w:val="uk-UA"/>
              </w:rPr>
            </w:pPr>
            <w:r w:rsidRPr="005332FE">
              <w:rPr>
                <w:sz w:val="26"/>
                <w:szCs w:val="26"/>
                <w:lang w:val="uk-UA"/>
              </w:rPr>
              <w:t>Залишення існуючої ситуації без змін</w:t>
            </w:r>
          </w:p>
        </w:tc>
        <w:tc>
          <w:tcPr>
            <w:tcW w:w="6515" w:type="dxa"/>
          </w:tcPr>
          <w:p w:rsidR="00B54FE4" w:rsidRPr="005332FE" w:rsidRDefault="00B54FE4" w:rsidP="005A160B">
            <w:pPr>
              <w:rPr>
                <w:sz w:val="26"/>
                <w:szCs w:val="26"/>
                <w:lang w:val="uk-UA"/>
              </w:rPr>
            </w:pPr>
            <w:r w:rsidRPr="005332FE">
              <w:rPr>
                <w:sz w:val="26"/>
                <w:szCs w:val="26"/>
                <w:lang w:val="uk-UA"/>
              </w:rPr>
              <w:t>Не забезпечує досягнення цілей оскільки на території сільської ради відсутній порядок надання згоди на здійснення невід’ємних поліпшень</w:t>
            </w:r>
          </w:p>
        </w:tc>
      </w:tr>
      <w:tr w:rsidR="00B54FE4" w:rsidRPr="005332FE" w:rsidTr="005A160B">
        <w:tc>
          <w:tcPr>
            <w:tcW w:w="2830" w:type="dxa"/>
          </w:tcPr>
          <w:p w:rsidR="00B54FE4" w:rsidRPr="005332FE" w:rsidRDefault="00B54FE4" w:rsidP="00B54FE4">
            <w:pPr>
              <w:rPr>
                <w:sz w:val="26"/>
                <w:szCs w:val="26"/>
                <w:lang w:val="uk-UA"/>
              </w:rPr>
            </w:pPr>
            <w:r w:rsidRPr="005332FE">
              <w:rPr>
                <w:sz w:val="26"/>
                <w:szCs w:val="26"/>
                <w:lang w:val="uk-UA"/>
              </w:rPr>
              <w:t>Альтернатива 2.</w:t>
            </w:r>
          </w:p>
          <w:p w:rsidR="00B54FE4" w:rsidRPr="005332FE" w:rsidRDefault="00B54FE4" w:rsidP="00B54FE4">
            <w:pPr>
              <w:rPr>
                <w:sz w:val="26"/>
                <w:szCs w:val="26"/>
                <w:lang w:val="uk-UA"/>
              </w:rPr>
            </w:pPr>
            <w:r w:rsidRPr="005332FE">
              <w:rPr>
                <w:sz w:val="26"/>
                <w:szCs w:val="26"/>
                <w:lang w:val="uk-UA"/>
              </w:rPr>
              <w:t xml:space="preserve">Заборона здійснення невід’ємних поліпшень </w:t>
            </w:r>
          </w:p>
        </w:tc>
        <w:tc>
          <w:tcPr>
            <w:tcW w:w="6515" w:type="dxa"/>
          </w:tcPr>
          <w:p w:rsidR="00B54FE4" w:rsidRPr="005332FE" w:rsidRDefault="00B54FE4" w:rsidP="00B54FE4">
            <w:pPr>
              <w:rPr>
                <w:sz w:val="26"/>
                <w:szCs w:val="26"/>
                <w:lang w:val="uk-UA"/>
              </w:rPr>
            </w:pPr>
            <w:r w:rsidRPr="005332FE">
              <w:rPr>
                <w:sz w:val="26"/>
                <w:szCs w:val="26"/>
                <w:lang w:val="uk-UA"/>
              </w:rPr>
              <w:t>Не забезпечує досягнення цілей оскільки протирічить законодавству України та створює перепони для розвитку комунального майна та орендних відносин</w:t>
            </w:r>
          </w:p>
        </w:tc>
      </w:tr>
      <w:tr w:rsidR="00B54FE4" w:rsidRPr="00745796" w:rsidTr="005A160B">
        <w:tc>
          <w:tcPr>
            <w:tcW w:w="2830" w:type="dxa"/>
          </w:tcPr>
          <w:p w:rsidR="00B54FE4" w:rsidRPr="005332FE" w:rsidRDefault="00B54FE4" w:rsidP="005A160B">
            <w:pPr>
              <w:rPr>
                <w:sz w:val="26"/>
                <w:szCs w:val="26"/>
                <w:lang w:val="uk-UA"/>
              </w:rPr>
            </w:pPr>
            <w:r w:rsidRPr="005332FE">
              <w:rPr>
                <w:sz w:val="26"/>
                <w:szCs w:val="26"/>
                <w:lang w:val="uk-UA"/>
              </w:rPr>
              <w:t>Альтернатива 3.</w:t>
            </w:r>
          </w:p>
          <w:p w:rsidR="00B54FE4" w:rsidRPr="005332FE" w:rsidRDefault="00B54FE4" w:rsidP="005A160B">
            <w:pPr>
              <w:rPr>
                <w:sz w:val="26"/>
                <w:szCs w:val="26"/>
                <w:lang w:val="uk-UA"/>
              </w:rPr>
            </w:pPr>
            <w:r w:rsidRPr="005332FE">
              <w:rPr>
                <w:sz w:val="26"/>
                <w:szCs w:val="26"/>
                <w:lang w:val="uk-UA"/>
              </w:rPr>
              <w:t xml:space="preserve">Прийняття запропонованого проекту </w:t>
            </w:r>
          </w:p>
        </w:tc>
        <w:tc>
          <w:tcPr>
            <w:tcW w:w="6515" w:type="dxa"/>
          </w:tcPr>
          <w:p w:rsidR="00B54FE4" w:rsidRPr="005332FE" w:rsidRDefault="00B54FE4" w:rsidP="00B54FE4">
            <w:pPr>
              <w:jc w:val="both"/>
              <w:rPr>
                <w:sz w:val="26"/>
                <w:szCs w:val="26"/>
                <w:lang w:val="uk-UA"/>
              </w:rPr>
            </w:pPr>
            <w:r w:rsidRPr="005332FE">
              <w:rPr>
                <w:sz w:val="26"/>
                <w:szCs w:val="26"/>
                <w:lang w:val="uk-UA"/>
              </w:rPr>
              <w:t xml:space="preserve">Альтернатива введення в дію запропонованого регуляторного акта  є актуальною та дозволить досягти встановлених цілей: забезпечує ефективне використання ресурсів територіальної громади,   рівні умови, права та можливості для всіх суб’єктів підприємницької діяльності </w:t>
            </w:r>
          </w:p>
        </w:tc>
      </w:tr>
    </w:tbl>
    <w:p w:rsidR="00B54FE4" w:rsidRPr="005332FE" w:rsidRDefault="00B54FE4" w:rsidP="00B54FE4">
      <w:pPr>
        <w:ind w:left="360"/>
        <w:rPr>
          <w:sz w:val="26"/>
          <w:szCs w:val="26"/>
          <w:lang w:val="uk-UA"/>
        </w:rPr>
      </w:pPr>
    </w:p>
    <w:p w:rsidR="00B54FE4" w:rsidRPr="005332FE" w:rsidRDefault="00B54FE4" w:rsidP="00B54FE4">
      <w:pPr>
        <w:pStyle w:val="ab"/>
        <w:numPr>
          <w:ilvl w:val="0"/>
          <w:numId w:val="5"/>
        </w:numPr>
        <w:spacing w:after="160" w:line="259" w:lineRule="auto"/>
        <w:rPr>
          <w:rFonts w:ascii="Times New Roman" w:hAnsi="Times New Roman" w:cs="Times New Roman"/>
          <w:sz w:val="26"/>
          <w:szCs w:val="26"/>
          <w:lang w:val="uk-UA"/>
        </w:rPr>
      </w:pPr>
      <w:r w:rsidRPr="005332FE">
        <w:rPr>
          <w:rFonts w:ascii="Times New Roman" w:hAnsi="Times New Roman" w:cs="Times New Roman"/>
          <w:sz w:val="26"/>
          <w:szCs w:val="26"/>
          <w:lang w:val="uk-UA"/>
        </w:rPr>
        <w:t xml:space="preserve">Оцінка вибраних альтернативних способів досягнення цілей   </w:t>
      </w:r>
    </w:p>
    <w:p w:rsidR="00B54FE4" w:rsidRPr="005332FE" w:rsidRDefault="00B54FE4" w:rsidP="00B54FE4">
      <w:pPr>
        <w:jc w:val="center"/>
        <w:rPr>
          <w:sz w:val="26"/>
          <w:szCs w:val="26"/>
          <w:lang w:val="uk-UA"/>
        </w:rPr>
      </w:pPr>
      <w:r w:rsidRPr="005332FE">
        <w:rPr>
          <w:sz w:val="26"/>
          <w:szCs w:val="26"/>
          <w:lang w:val="uk-UA"/>
        </w:rPr>
        <w:t>Оцінка впливу на сферу інтересів органу місцевого самоврядування</w:t>
      </w:r>
    </w:p>
    <w:tbl>
      <w:tblPr>
        <w:tblStyle w:val="a5"/>
        <w:tblW w:w="0" w:type="auto"/>
        <w:tblLook w:val="04A0" w:firstRow="1" w:lastRow="0" w:firstColumn="1" w:lastColumn="0" w:noHBand="0" w:noVBand="1"/>
      </w:tblPr>
      <w:tblGrid>
        <w:gridCol w:w="2263"/>
        <w:gridCol w:w="3967"/>
        <w:gridCol w:w="3115"/>
      </w:tblGrid>
      <w:tr w:rsidR="00B54FE4" w:rsidRPr="005332FE" w:rsidTr="005A160B">
        <w:tc>
          <w:tcPr>
            <w:tcW w:w="2263" w:type="dxa"/>
          </w:tcPr>
          <w:p w:rsidR="00B54FE4" w:rsidRPr="005332FE" w:rsidRDefault="00B54FE4" w:rsidP="005A160B">
            <w:pPr>
              <w:jc w:val="both"/>
              <w:rPr>
                <w:sz w:val="26"/>
                <w:szCs w:val="26"/>
                <w:lang w:val="uk-UA"/>
              </w:rPr>
            </w:pPr>
            <w:r w:rsidRPr="005332FE">
              <w:rPr>
                <w:sz w:val="26"/>
                <w:szCs w:val="26"/>
                <w:lang w:val="uk-UA"/>
              </w:rPr>
              <w:t>Вид альтернативи</w:t>
            </w:r>
          </w:p>
        </w:tc>
        <w:tc>
          <w:tcPr>
            <w:tcW w:w="3967" w:type="dxa"/>
          </w:tcPr>
          <w:p w:rsidR="00B54FE4" w:rsidRPr="005332FE" w:rsidRDefault="00B54FE4" w:rsidP="005A160B">
            <w:pPr>
              <w:jc w:val="center"/>
              <w:rPr>
                <w:sz w:val="26"/>
                <w:szCs w:val="26"/>
                <w:lang w:val="uk-UA"/>
              </w:rPr>
            </w:pPr>
            <w:r w:rsidRPr="005332FE">
              <w:rPr>
                <w:sz w:val="26"/>
                <w:szCs w:val="26"/>
                <w:lang w:val="uk-UA"/>
              </w:rPr>
              <w:t>Вигоди</w:t>
            </w:r>
          </w:p>
        </w:tc>
        <w:tc>
          <w:tcPr>
            <w:tcW w:w="3115" w:type="dxa"/>
          </w:tcPr>
          <w:p w:rsidR="00B54FE4" w:rsidRPr="005332FE" w:rsidRDefault="00B54FE4" w:rsidP="005A160B">
            <w:pPr>
              <w:jc w:val="center"/>
              <w:rPr>
                <w:sz w:val="26"/>
                <w:szCs w:val="26"/>
                <w:lang w:val="uk-UA"/>
              </w:rPr>
            </w:pPr>
            <w:r w:rsidRPr="005332FE">
              <w:rPr>
                <w:sz w:val="26"/>
                <w:szCs w:val="26"/>
                <w:lang w:val="uk-UA"/>
              </w:rPr>
              <w:t>Витрати</w:t>
            </w:r>
          </w:p>
        </w:tc>
      </w:tr>
      <w:tr w:rsidR="00B54FE4" w:rsidRPr="005332FE" w:rsidTr="005A160B">
        <w:tc>
          <w:tcPr>
            <w:tcW w:w="2263" w:type="dxa"/>
          </w:tcPr>
          <w:p w:rsidR="00B54FE4" w:rsidRPr="005332FE" w:rsidRDefault="00B54FE4" w:rsidP="005A160B">
            <w:pPr>
              <w:jc w:val="both"/>
              <w:rPr>
                <w:sz w:val="26"/>
                <w:szCs w:val="26"/>
                <w:lang w:val="uk-UA"/>
              </w:rPr>
            </w:pPr>
            <w:r w:rsidRPr="005332FE">
              <w:rPr>
                <w:sz w:val="26"/>
                <w:szCs w:val="26"/>
                <w:lang w:val="uk-UA"/>
              </w:rPr>
              <w:t>Залишення існуючої ситуації без змін</w:t>
            </w:r>
          </w:p>
        </w:tc>
        <w:tc>
          <w:tcPr>
            <w:tcW w:w="3967" w:type="dxa"/>
          </w:tcPr>
          <w:p w:rsidR="00B54FE4" w:rsidRPr="005332FE" w:rsidRDefault="00B54FE4" w:rsidP="005A160B">
            <w:pPr>
              <w:jc w:val="both"/>
              <w:rPr>
                <w:sz w:val="26"/>
                <w:szCs w:val="26"/>
                <w:lang w:val="uk-UA"/>
              </w:rPr>
            </w:pPr>
            <w:r w:rsidRPr="005332FE">
              <w:rPr>
                <w:sz w:val="26"/>
                <w:szCs w:val="26"/>
                <w:lang w:val="uk-UA"/>
              </w:rPr>
              <w:t xml:space="preserve">Відсутні </w:t>
            </w:r>
          </w:p>
        </w:tc>
        <w:tc>
          <w:tcPr>
            <w:tcW w:w="3115" w:type="dxa"/>
          </w:tcPr>
          <w:p w:rsidR="00B54FE4" w:rsidRPr="005332FE" w:rsidRDefault="00B54FE4" w:rsidP="005A160B">
            <w:pPr>
              <w:jc w:val="both"/>
              <w:rPr>
                <w:sz w:val="26"/>
                <w:szCs w:val="26"/>
                <w:lang w:val="uk-UA"/>
              </w:rPr>
            </w:pPr>
            <w:r w:rsidRPr="005332FE">
              <w:rPr>
                <w:sz w:val="26"/>
                <w:szCs w:val="26"/>
                <w:lang w:val="uk-UA"/>
              </w:rPr>
              <w:t>Альтернатива є неприйнятною, оскільки не забезпечує досягнення поставленої мети</w:t>
            </w:r>
          </w:p>
        </w:tc>
      </w:tr>
      <w:tr w:rsidR="00B54FE4" w:rsidRPr="005332FE" w:rsidTr="005A160B">
        <w:tc>
          <w:tcPr>
            <w:tcW w:w="2263" w:type="dxa"/>
          </w:tcPr>
          <w:p w:rsidR="00B54FE4" w:rsidRPr="005332FE" w:rsidRDefault="004E4602" w:rsidP="005A160B">
            <w:pPr>
              <w:jc w:val="both"/>
              <w:rPr>
                <w:sz w:val="26"/>
                <w:szCs w:val="26"/>
                <w:lang w:val="uk-UA"/>
              </w:rPr>
            </w:pPr>
            <w:r w:rsidRPr="005332FE">
              <w:rPr>
                <w:sz w:val="26"/>
                <w:szCs w:val="26"/>
                <w:lang w:val="uk-UA"/>
              </w:rPr>
              <w:t>Заборона здійснення невід’ємних поліпшень</w:t>
            </w:r>
          </w:p>
        </w:tc>
        <w:tc>
          <w:tcPr>
            <w:tcW w:w="3967" w:type="dxa"/>
          </w:tcPr>
          <w:p w:rsidR="00B54FE4" w:rsidRPr="005332FE" w:rsidRDefault="00B54FE4" w:rsidP="005A160B">
            <w:pPr>
              <w:jc w:val="both"/>
              <w:rPr>
                <w:sz w:val="26"/>
                <w:szCs w:val="26"/>
                <w:lang w:val="uk-UA"/>
              </w:rPr>
            </w:pPr>
            <w:r w:rsidRPr="005332FE">
              <w:rPr>
                <w:sz w:val="26"/>
                <w:szCs w:val="26"/>
                <w:lang w:val="uk-UA"/>
              </w:rPr>
              <w:t>Відсутні</w:t>
            </w:r>
          </w:p>
        </w:tc>
        <w:tc>
          <w:tcPr>
            <w:tcW w:w="3115" w:type="dxa"/>
          </w:tcPr>
          <w:p w:rsidR="00B54FE4" w:rsidRPr="005332FE" w:rsidRDefault="00B54FE4" w:rsidP="005A160B">
            <w:pPr>
              <w:jc w:val="both"/>
              <w:rPr>
                <w:sz w:val="26"/>
                <w:szCs w:val="26"/>
                <w:lang w:val="uk-UA"/>
              </w:rPr>
            </w:pPr>
            <w:r w:rsidRPr="005332FE">
              <w:rPr>
                <w:sz w:val="26"/>
                <w:szCs w:val="26"/>
                <w:lang w:val="uk-UA"/>
              </w:rPr>
              <w:t>Альтернатива є неприйнятною, оскільки не забезпечує досягнення поставленої мети</w:t>
            </w:r>
          </w:p>
        </w:tc>
      </w:tr>
      <w:tr w:rsidR="00B54FE4" w:rsidRPr="005332FE" w:rsidTr="005A160B">
        <w:tc>
          <w:tcPr>
            <w:tcW w:w="2263" w:type="dxa"/>
          </w:tcPr>
          <w:p w:rsidR="00B54FE4" w:rsidRPr="005332FE" w:rsidRDefault="00B54FE4" w:rsidP="005A160B">
            <w:pPr>
              <w:jc w:val="both"/>
              <w:rPr>
                <w:sz w:val="26"/>
                <w:szCs w:val="26"/>
                <w:lang w:val="uk-UA"/>
              </w:rPr>
            </w:pPr>
            <w:r w:rsidRPr="005332FE">
              <w:rPr>
                <w:sz w:val="26"/>
                <w:szCs w:val="26"/>
                <w:lang w:val="uk-UA"/>
              </w:rPr>
              <w:t>Прийняття запропонованого проекту</w:t>
            </w:r>
          </w:p>
        </w:tc>
        <w:tc>
          <w:tcPr>
            <w:tcW w:w="3967" w:type="dxa"/>
          </w:tcPr>
          <w:p w:rsidR="00B54FE4" w:rsidRPr="005332FE" w:rsidRDefault="00B54FE4" w:rsidP="00B54FE4">
            <w:pPr>
              <w:jc w:val="both"/>
              <w:rPr>
                <w:sz w:val="26"/>
                <w:szCs w:val="26"/>
                <w:lang w:val="uk-UA"/>
              </w:rPr>
            </w:pPr>
            <w:r w:rsidRPr="005332FE">
              <w:rPr>
                <w:color w:val="000000"/>
                <w:sz w:val="26"/>
                <w:szCs w:val="26"/>
                <w:shd w:val="clear" w:color="auto" w:fill="FFFFFF"/>
                <w:lang w:val="uk-UA"/>
              </w:rPr>
              <w:t>Досягнення кінцевого результату поставленої цілі - унормування процедури надання орендарю згоди на здійснення поліпшень.</w:t>
            </w:r>
            <w:r w:rsidRPr="005332FE">
              <w:rPr>
                <w:color w:val="000000"/>
                <w:sz w:val="26"/>
                <w:szCs w:val="26"/>
                <w:lang w:val="uk-UA"/>
              </w:rPr>
              <w:br/>
            </w:r>
            <w:r w:rsidRPr="005332FE">
              <w:rPr>
                <w:color w:val="000000"/>
                <w:sz w:val="26"/>
                <w:szCs w:val="26"/>
                <w:shd w:val="clear" w:color="auto" w:fill="FFFFFF"/>
                <w:lang w:val="uk-UA"/>
              </w:rPr>
              <w:t>Забезпечується збереження та оновлення належних територіальній громаді об’єктів.</w:t>
            </w:r>
            <w:r w:rsidRPr="005332FE">
              <w:rPr>
                <w:color w:val="000000"/>
                <w:sz w:val="26"/>
                <w:szCs w:val="26"/>
                <w:lang w:val="uk-UA"/>
              </w:rPr>
              <w:br/>
            </w:r>
            <w:r w:rsidRPr="005332FE">
              <w:rPr>
                <w:color w:val="000000"/>
                <w:sz w:val="26"/>
                <w:szCs w:val="26"/>
                <w:shd w:val="clear" w:color="auto" w:fill="FFFFFF"/>
                <w:lang w:val="uk-UA"/>
              </w:rPr>
              <w:t>Зменшення зловживань орендарів стосовно здійснення неякісного ремонту орендованих об’єктів.</w:t>
            </w:r>
            <w:r w:rsidRPr="005332FE">
              <w:rPr>
                <w:color w:val="000000"/>
                <w:sz w:val="26"/>
                <w:szCs w:val="26"/>
                <w:lang w:val="uk-UA"/>
              </w:rPr>
              <w:br/>
            </w:r>
            <w:r w:rsidRPr="005332FE">
              <w:rPr>
                <w:color w:val="000000"/>
                <w:sz w:val="26"/>
                <w:szCs w:val="26"/>
                <w:shd w:val="clear" w:color="auto" w:fill="FFFFFF"/>
                <w:lang w:val="uk-UA"/>
              </w:rPr>
              <w:t>Підвищення якості ремонтних робіт. Гарантія використання амортизаційних відрахувань за їх цільовим призначенням.</w:t>
            </w:r>
            <w:r w:rsidRPr="005332FE">
              <w:rPr>
                <w:color w:val="000000"/>
                <w:sz w:val="26"/>
                <w:szCs w:val="26"/>
                <w:lang w:val="uk-UA"/>
              </w:rPr>
              <w:br/>
            </w:r>
            <w:r w:rsidRPr="005332FE">
              <w:rPr>
                <w:color w:val="000000"/>
                <w:sz w:val="26"/>
                <w:szCs w:val="26"/>
                <w:shd w:val="clear" w:color="auto" w:fill="FFFFFF"/>
                <w:lang w:val="uk-UA"/>
              </w:rPr>
              <w:t>Створюються умови для купівлі цих об’єктів ефективним власником.</w:t>
            </w:r>
          </w:p>
        </w:tc>
        <w:tc>
          <w:tcPr>
            <w:tcW w:w="3115" w:type="dxa"/>
          </w:tcPr>
          <w:p w:rsidR="00B54FE4" w:rsidRPr="005332FE" w:rsidRDefault="00B54FE4" w:rsidP="005A160B">
            <w:pPr>
              <w:jc w:val="both"/>
              <w:rPr>
                <w:sz w:val="26"/>
                <w:szCs w:val="26"/>
                <w:lang w:val="uk-UA"/>
              </w:rPr>
            </w:pPr>
            <w:r w:rsidRPr="005332FE">
              <w:rPr>
                <w:sz w:val="26"/>
                <w:szCs w:val="26"/>
                <w:lang w:val="uk-UA"/>
              </w:rPr>
              <w:t xml:space="preserve">Збільшення навантаження на працівників органів місцевого самоврядування, які відповідають за розроблення та проходження процедури, введення в дію та реалізація регуляторного акту (витрати робочого часу) </w:t>
            </w:r>
          </w:p>
        </w:tc>
      </w:tr>
    </w:tbl>
    <w:p w:rsidR="00B54FE4" w:rsidRPr="005332FE" w:rsidRDefault="00B54FE4" w:rsidP="00B54FE4">
      <w:pPr>
        <w:jc w:val="both"/>
        <w:rPr>
          <w:sz w:val="26"/>
          <w:szCs w:val="26"/>
          <w:lang w:val="uk-UA"/>
        </w:rPr>
      </w:pPr>
    </w:p>
    <w:p w:rsidR="00B54FE4" w:rsidRPr="005332FE" w:rsidRDefault="00B54FE4" w:rsidP="00144185">
      <w:pPr>
        <w:ind w:firstLine="708"/>
        <w:jc w:val="both"/>
        <w:rPr>
          <w:sz w:val="26"/>
          <w:szCs w:val="26"/>
          <w:lang w:val="uk-UA"/>
        </w:rPr>
      </w:pPr>
    </w:p>
    <w:p w:rsidR="004E4602" w:rsidRPr="005332FE" w:rsidRDefault="004E4602" w:rsidP="004E4602">
      <w:pPr>
        <w:pStyle w:val="ab"/>
        <w:numPr>
          <w:ilvl w:val="0"/>
          <w:numId w:val="5"/>
        </w:numPr>
        <w:jc w:val="center"/>
        <w:rPr>
          <w:rFonts w:ascii="Times New Roman" w:hAnsi="Times New Roman" w:cs="Times New Roman"/>
          <w:sz w:val="26"/>
          <w:szCs w:val="26"/>
          <w:lang w:val="uk-UA"/>
        </w:rPr>
      </w:pPr>
      <w:r w:rsidRPr="005332FE">
        <w:rPr>
          <w:rFonts w:ascii="Times New Roman" w:hAnsi="Times New Roman" w:cs="Times New Roman"/>
          <w:sz w:val="26"/>
          <w:szCs w:val="26"/>
          <w:lang w:val="uk-UA"/>
        </w:rPr>
        <w:t>Оцінка впливу на сферу інтересів громадян</w:t>
      </w:r>
    </w:p>
    <w:tbl>
      <w:tblPr>
        <w:tblStyle w:val="a5"/>
        <w:tblW w:w="0" w:type="auto"/>
        <w:tblLook w:val="04A0" w:firstRow="1" w:lastRow="0" w:firstColumn="1" w:lastColumn="0" w:noHBand="0" w:noVBand="1"/>
      </w:tblPr>
      <w:tblGrid>
        <w:gridCol w:w="2263"/>
        <w:gridCol w:w="3967"/>
        <w:gridCol w:w="3115"/>
      </w:tblGrid>
      <w:tr w:rsidR="004E4602" w:rsidRPr="005332FE" w:rsidTr="005A160B">
        <w:tc>
          <w:tcPr>
            <w:tcW w:w="2263" w:type="dxa"/>
          </w:tcPr>
          <w:p w:rsidR="004E4602" w:rsidRPr="005332FE" w:rsidRDefault="004E4602" w:rsidP="005A160B">
            <w:pPr>
              <w:jc w:val="both"/>
              <w:rPr>
                <w:sz w:val="26"/>
                <w:szCs w:val="26"/>
                <w:lang w:val="uk-UA"/>
              </w:rPr>
            </w:pPr>
            <w:r w:rsidRPr="005332FE">
              <w:rPr>
                <w:sz w:val="26"/>
                <w:szCs w:val="26"/>
                <w:lang w:val="uk-UA"/>
              </w:rPr>
              <w:t>Вид альтернативи</w:t>
            </w:r>
          </w:p>
        </w:tc>
        <w:tc>
          <w:tcPr>
            <w:tcW w:w="3967" w:type="dxa"/>
          </w:tcPr>
          <w:p w:rsidR="004E4602" w:rsidRPr="005332FE" w:rsidRDefault="004E4602" w:rsidP="005A160B">
            <w:pPr>
              <w:jc w:val="center"/>
              <w:rPr>
                <w:sz w:val="26"/>
                <w:szCs w:val="26"/>
                <w:lang w:val="uk-UA"/>
              </w:rPr>
            </w:pPr>
            <w:r w:rsidRPr="005332FE">
              <w:rPr>
                <w:sz w:val="26"/>
                <w:szCs w:val="26"/>
                <w:lang w:val="uk-UA"/>
              </w:rPr>
              <w:t>Вигоди</w:t>
            </w:r>
          </w:p>
        </w:tc>
        <w:tc>
          <w:tcPr>
            <w:tcW w:w="3115" w:type="dxa"/>
          </w:tcPr>
          <w:p w:rsidR="004E4602" w:rsidRPr="005332FE" w:rsidRDefault="004E4602" w:rsidP="005A160B">
            <w:pPr>
              <w:jc w:val="center"/>
              <w:rPr>
                <w:sz w:val="26"/>
                <w:szCs w:val="26"/>
                <w:lang w:val="uk-UA"/>
              </w:rPr>
            </w:pPr>
            <w:r w:rsidRPr="005332FE">
              <w:rPr>
                <w:sz w:val="26"/>
                <w:szCs w:val="26"/>
                <w:lang w:val="uk-UA"/>
              </w:rPr>
              <w:t>Витрати</w:t>
            </w:r>
          </w:p>
        </w:tc>
      </w:tr>
      <w:tr w:rsidR="004E4602" w:rsidRPr="00745796" w:rsidTr="005A160B">
        <w:tc>
          <w:tcPr>
            <w:tcW w:w="2263" w:type="dxa"/>
          </w:tcPr>
          <w:p w:rsidR="004E4602" w:rsidRPr="005332FE" w:rsidRDefault="004E4602" w:rsidP="005A160B">
            <w:pPr>
              <w:jc w:val="both"/>
              <w:rPr>
                <w:sz w:val="26"/>
                <w:szCs w:val="26"/>
                <w:lang w:val="uk-UA"/>
              </w:rPr>
            </w:pPr>
            <w:r w:rsidRPr="005332FE">
              <w:rPr>
                <w:sz w:val="26"/>
                <w:szCs w:val="26"/>
                <w:lang w:val="uk-UA"/>
              </w:rPr>
              <w:t>Залишення існуючої ситуації без змін</w:t>
            </w:r>
          </w:p>
        </w:tc>
        <w:tc>
          <w:tcPr>
            <w:tcW w:w="3967" w:type="dxa"/>
          </w:tcPr>
          <w:p w:rsidR="004E4602" w:rsidRPr="005332FE" w:rsidRDefault="004E4602" w:rsidP="005A160B">
            <w:pPr>
              <w:jc w:val="both"/>
              <w:rPr>
                <w:sz w:val="26"/>
                <w:szCs w:val="26"/>
                <w:lang w:val="uk-UA"/>
              </w:rPr>
            </w:pPr>
            <w:r w:rsidRPr="005332FE">
              <w:rPr>
                <w:sz w:val="26"/>
                <w:szCs w:val="26"/>
                <w:lang w:val="uk-UA"/>
              </w:rPr>
              <w:t>Відсутні</w:t>
            </w:r>
          </w:p>
        </w:tc>
        <w:tc>
          <w:tcPr>
            <w:tcW w:w="3115" w:type="dxa"/>
          </w:tcPr>
          <w:p w:rsidR="004E4602" w:rsidRPr="005332FE" w:rsidRDefault="004E4602" w:rsidP="005A160B">
            <w:pPr>
              <w:jc w:val="both"/>
              <w:rPr>
                <w:sz w:val="26"/>
                <w:szCs w:val="26"/>
                <w:lang w:val="uk-UA"/>
              </w:rPr>
            </w:pPr>
            <w:r w:rsidRPr="005332FE">
              <w:rPr>
                <w:sz w:val="26"/>
                <w:szCs w:val="26"/>
                <w:lang w:val="uk-UA"/>
              </w:rPr>
              <w:t xml:space="preserve">Ускладнює орендні відносини, що погіршує інвестиційний клімат, не </w:t>
            </w:r>
            <w:r w:rsidRPr="005332FE">
              <w:rPr>
                <w:sz w:val="26"/>
                <w:szCs w:val="26"/>
                <w:lang w:val="uk-UA"/>
              </w:rPr>
              <w:lastRenderedPageBreak/>
              <w:t>створює додаткових робочих місць, погіршує благоустрій територій</w:t>
            </w:r>
          </w:p>
        </w:tc>
      </w:tr>
      <w:tr w:rsidR="004E4602" w:rsidRPr="00745796" w:rsidTr="005A160B">
        <w:tc>
          <w:tcPr>
            <w:tcW w:w="2263" w:type="dxa"/>
          </w:tcPr>
          <w:p w:rsidR="004E4602" w:rsidRPr="005332FE" w:rsidRDefault="004E4602" w:rsidP="005A160B">
            <w:pPr>
              <w:jc w:val="both"/>
              <w:rPr>
                <w:sz w:val="26"/>
                <w:szCs w:val="26"/>
                <w:lang w:val="uk-UA"/>
              </w:rPr>
            </w:pPr>
            <w:r w:rsidRPr="005332FE">
              <w:rPr>
                <w:sz w:val="26"/>
                <w:szCs w:val="26"/>
                <w:lang w:val="uk-UA"/>
              </w:rPr>
              <w:lastRenderedPageBreak/>
              <w:t>Заборона здійснення невід’ємних поліпшень</w:t>
            </w:r>
          </w:p>
        </w:tc>
        <w:tc>
          <w:tcPr>
            <w:tcW w:w="3967" w:type="dxa"/>
          </w:tcPr>
          <w:p w:rsidR="004E4602" w:rsidRPr="005332FE" w:rsidRDefault="004E4602" w:rsidP="005A160B">
            <w:pPr>
              <w:jc w:val="both"/>
              <w:rPr>
                <w:sz w:val="26"/>
                <w:szCs w:val="26"/>
                <w:lang w:val="uk-UA"/>
              </w:rPr>
            </w:pPr>
            <w:r w:rsidRPr="005332FE">
              <w:rPr>
                <w:sz w:val="26"/>
                <w:szCs w:val="26"/>
                <w:lang w:val="uk-UA"/>
              </w:rPr>
              <w:t xml:space="preserve">Відсутні </w:t>
            </w:r>
          </w:p>
        </w:tc>
        <w:tc>
          <w:tcPr>
            <w:tcW w:w="3115" w:type="dxa"/>
          </w:tcPr>
          <w:p w:rsidR="004E4602" w:rsidRPr="005332FE" w:rsidRDefault="004E4602" w:rsidP="005A160B">
            <w:pPr>
              <w:jc w:val="both"/>
              <w:rPr>
                <w:sz w:val="26"/>
                <w:szCs w:val="26"/>
                <w:lang w:val="uk-UA"/>
              </w:rPr>
            </w:pPr>
            <w:r w:rsidRPr="005332FE">
              <w:rPr>
                <w:sz w:val="26"/>
                <w:szCs w:val="26"/>
                <w:lang w:val="uk-UA"/>
              </w:rPr>
              <w:t>Погіршує орендні відносини, що погіршує інвестиційний клімат, не створює додаткових робочих місць, погіршує благоустрій територій</w:t>
            </w:r>
          </w:p>
        </w:tc>
      </w:tr>
      <w:tr w:rsidR="004E4602" w:rsidRPr="005332FE" w:rsidTr="005A160B">
        <w:tc>
          <w:tcPr>
            <w:tcW w:w="2263" w:type="dxa"/>
          </w:tcPr>
          <w:p w:rsidR="004E4602" w:rsidRPr="005332FE" w:rsidRDefault="004E4602" w:rsidP="005A160B">
            <w:pPr>
              <w:jc w:val="both"/>
              <w:rPr>
                <w:sz w:val="26"/>
                <w:szCs w:val="26"/>
                <w:lang w:val="uk-UA"/>
              </w:rPr>
            </w:pPr>
            <w:r w:rsidRPr="005332FE">
              <w:rPr>
                <w:sz w:val="26"/>
                <w:szCs w:val="26"/>
                <w:lang w:val="uk-UA"/>
              </w:rPr>
              <w:t>Прийняття запропонованого проекту</w:t>
            </w:r>
          </w:p>
        </w:tc>
        <w:tc>
          <w:tcPr>
            <w:tcW w:w="3967" w:type="dxa"/>
          </w:tcPr>
          <w:p w:rsidR="004E4602" w:rsidRPr="005332FE" w:rsidRDefault="004E4602" w:rsidP="004E4602">
            <w:pPr>
              <w:jc w:val="both"/>
              <w:rPr>
                <w:sz w:val="26"/>
                <w:szCs w:val="26"/>
                <w:lang w:val="uk-UA"/>
              </w:rPr>
            </w:pPr>
            <w:r w:rsidRPr="005332FE">
              <w:rPr>
                <w:sz w:val="26"/>
                <w:szCs w:val="26"/>
                <w:lang w:val="uk-UA"/>
              </w:rPr>
              <w:t>Прийняття запропонованого регуляторного акта призведе до поліпшення ситуації із орендних відносин, покращиться благоустрій населених пунктів</w:t>
            </w:r>
          </w:p>
        </w:tc>
        <w:tc>
          <w:tcPr>
            <w:tcW w:w="3115" w:type="dxa"/>
          </w:tcPr>
          <w:p w:rsidR="004E4602" w:rsidRPr="005332FE" w:rsidRDefault="004E4602" w:rsidP="005A160B">
            <w:pPr>
              <w:jc w:val="both"/>
              <w:rPr>
                <w:sz w:val="26"/>
                <w:szCs w:val="26"/>
                <w:lang w:val="uk-UA"/>
              </w:rPr>
            </w:pPr>
            <w:r w:rsidRPr="005332FE">
              <w:rPr>
                <w:sz w:val="26"/>
                <w:szCs w:val="26"/>
                <w:lang w:val="uk-UA"/>
              </w:rPr>
              <w:t>Реалізація проекту регуляторного акту не потребує додаткових витрат з державного та/або місцевого бюджету</w:t>
            </w:r>
          </w:p>
        </w:tc>
      </w:tr>
    </w:tbl>
    <w:p w:rsidR="004E4602" w:rsidRPr="005332FE" w:rsidRDefault="004E4602" w:rsidP="004E4602">
      <w:pPr>
        <w:jc w:val="both"/>
        <w:rPr>
          <w:sz w:val="26"/>
          <w:szCs w:val="26"/>
          <w:lang w:val="uk-UA"/>
        </w:rPr>
      </w:pPr>
    </w:p>
    <w:p w:rsidR="004E4602" w:rsidRPr="005332FE" w:rsidRDefault="004E4602" w:rsidP="004E4602">
      <w:pPr>
        <w:jc w:val="center"/>
        <w:rPr>
          <w:sz w:val="26"/>
          <w:szCs w:val="26"/>
          <w:lang w:val="uk-UA"/>
        </w:rPr>
      </w:pPr>
      <w:r w:rsidRPr="005332FE">
        <w:rPr>
          <w:sz w:val="26"/>
          <w:szCs w:val="26"/>
          <w:lang w:val="uk-UA"/>
        </w:rPr>
        <w:t>Оцінка впливу на сферу інтересів суб’єктів господарювання</w:t>
      </w:r>
    </w:p>
    <w:tbl>
      <w:tblPr>
        <w:tblW w:w="9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1546"/>
        <w:gridCol w:w="1549"/>
        <w:gridCol w:w="1539"/>
        <w:gridCol w:w="1544"/>
        <w:gridCol w:w="874"/>
      </w:tblGrid>
      <w:tr w:rsidR="004E4602" w:rsidRPr="005332FE" w:rsidTr="005A160B">
        <w:tc>
          <w:tcPr>
            <w:tcW w:w="2325"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Показник</w:t>
            </w:r>
          </w:p>
        </w:tc>
        <w:tc>
          <w:tcPr>
            <w:tcW w:w="1546"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Великі</w:t>
            </w:r>
          </w:p>
        </w:tc>
        <w:tc>
          <w:tcPr>
            <w:tcW w:w="1549"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Середні</w:t>
            </w:r>
          </w:p>
        </w:tc>
        <w:tc>
          <w:tcPr>
            <w:tcW w:w="1539"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Малі</w:t>
            </w:r>
          </w:p>
        </w:tc>
        <w:tc>
          <w:tcPr>
            <w:tcW w:w="1544"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Мікро</w:t>
            </w:r>
          </w:p>
        </w:tc>
        <w:tc>
          <w:tcPr>
            <w:tcW w:w="874"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Разом</w:t>
            </w:r>
          </w:p>
        </w:tc>
      </w:tr>
      <w:tr w:rsidR="004E4602" w:rsidRPr="005332FE" w:rsidTr="005A160B">
        <w:tc>
          <w:tcPr>
            <w:tcW w:w="2325" w:type="dxa"/>
          </w:tcPr>
          <w:p w:rsidR="004E4602" w:rsidRPr="005332FE" w:rsidRDefault="004E4602" w:rsidP="005A160B">
            <w:pPr>
              <w:widowControl w:val="0"/>
              <w:rPr>
                <w:snapToGrid w:val="0"/>
                <w:sz w:val="26"/>
                <w:szCs w:val="26"/>
                <w:lang w:val="uk-UA"/>
              </w:rPr>
            </w:pPr>
            <w:r w:rsidRPr="005332FE">
              <w:rPr>
                <w:snapToGrid w:val="0"/>
                <w:sz w:val="26"/>
                <w:szCs w:val="26"/>
                <w:lang w:val="uk-UA"/>
              </w:rPr>
              <w:t xml:space="preserve">Кількість </w:t>
            </w:r>
            <w:r w:rsidRPr="005332FE">
              <w:rPr>
                <w:sz w:val="26"/>
                <w:szCs w:val="26"/>
                <w:lang w:val="uk-UA"/>
              </w:rPr>
              <w:t>суб’єктів господарювання, що підпадають під дію регулювання, одиниць</w:t>
            </w:r>
          </w:p>
        </w:tc>
        <w:tc>
          <w:tcPr>
            <w:tcW w:w="1546" w:type="dxa"/>
          </w:tcPr>
          <w:p w:rsidR="004E4602" w:rsidRPr="005332FE" w:rsidRDefault="00020DF5" w:rsidP="005A160B">
            <w:pPr>
              <w:widowControl w:val="0"/>
              <w:jc w:val="center"/>
              <w:rPr>
                <w:snapToGrid w:val="0"/>
                <w:sz w:val="26"/>
                <w:szCs w:val="26"/>
                <w:lang w:val="uk-UA"/>
              </w:rPr>
            </w:pPr>
            <w:r w:rsidRPr="005332FE">
              <w:rPr>
                <w:rStyle w:val="WW8Num1z6"/>
                <w:bCs/>
                <w:color w:val="000000"/>
                <w:sz w:val="26"/>
                <w:szCs w:val="26"/>
                <w:lang w:val="uk-UA"/>
              </w:rPr>
              <w:t>1</w:t>
            </w:r>
          </w:p>
        </w:tc>
        <w:tc>
          <w:tcPr>
            <w:tcW w:w="1549" w:type="dxa"/>
          </w:tcPr>
          <w:p w:rsidR="004E4602" w:rsidRPr="005332FE" w:rsidRDefault="00020DF5" w:rsidP="005A160B">
            <w:pPr>
              <w:widowControl w:val="0"/>
              <w:jc w:val="center"/>
              <w:rPr>
                <w:snapToGrid w:val="0"/>
                <w:sz w:val="26"/>
                <w:szCs w:val="26"/>
                <w:lang w:val="uk-UA"/>
              </w:rPr>
            </w:pPr>
            <w:r w:rsidRPr="005332FE">
              <w:rPr>
                <w:rStyle w:val="WW8Num1z6"/>
                <w:bCs/>
                <w:color w:val="000000"/>
                <w:sz w:val="26"/>
                <w:szCs w:val="26"/>
                <w:lang w:val="uk-UA"/>
              </w:rPr>
              <w:t>1</w:t>
            </w:r>
          </w:p>
        </w:tc>
        <w:tc>
          <w:tcPr>
            <w:tcW w:w="1539" w:type="dxa"/>
          </w:tcPr>
          <w:p w:rsidR="004E4602" w:rsidRPr="005332FE" w:rsidRDefault="00020DF5" w:rsidP="005A160B">
            <w:pPr>
              <w:widowControl w:val="0"/>
              <w:jc w:val="center"/>
              <w:rPr>
                <w:snapToGrid w:val="0"/>
                <w:sz w:val="26"/>
                <w:szCs w:val="26"/>
                <w:lang w:val="uk-UA"/>
              </w:rPr>
            </w:pPr>
            <w:r w:rsidRPr="005332FE">
              <w:rPr>
                <w:rStyle w:val="WW8Num1z6"/>
                <w:bCs/>
                <w:color w:val="000000"/>
                <w:sz w:val="26"/>
                <w:szCs w:val="26"/>
                <w:lang w:val="uk-UA"/>
              </w:rPr>
              <w:t>5</w:t>
            </w:r>
          </w:p>
        </w:tc>
        <w:tc>
          <w:tcPr>
            <w:tcW w:w="1544" w:type="dxa"/>
          </w:tcPr>
          <w:p w:rsidR="004E4602" w:rsidRPr="005332FE" w:rsidRDefault="00020DF5" w:rsidP="005A160B">
            <w:pPr>
              <w:widowControl w:val="0"/>
              <w:jc w:val="center"/>
              <w:rPr>
                <w:snapToGrid w:val="0"/>
                <w:sz w:val="26"/>
                <w:szCs w:val="26"/>
                <w:lang w:val="uk-UA"/>
              </w:rPr>
            </w:pPr>
            <w:r w:rsidRPr="005332FE">
              <w:rPr>
                <w:rStyle w:val="WW8Num1z6"/>
                <w:bCs/>
                <w:color w:val="000000"/>
                <w:sz w:val="26"/>
                <w:szCs w:val="26"/>
                <w:lang w:val="uk-UA"/>
              </w:rPr>
              <w:t>7</w:t>
            </w:r>
          </w:p>
        </w:tc>
        <w:tc>
          <w:tcPr>
            <w:tcW w:w="874" w:type="dxa"/>
          </w:tcPr>
          <w:p w:rsidR="004E4602" w:rsidRPr="005332FE" w:rsidRDefault="00020DF5" w:rsidP="005A160B">
            <w:pPr>
              <w:widowControl w:val="0"/>
              <w:jc w:val="center"/>
              <w:rPr>
                <w:snapToGrid w:val="0"/>
                <w:sz w:val="26"/>
                <w:szCs w:val="26"/>
                <w:lang w:val="uk-UA"/>
              </w:rPr>
            </w:pPr>
            <w:r w:rsidRPr="005332FE">
              <w:rPr>
                <w:snapToGrid w:val="0"/>
                <w:sz w:val="26"/>
                <w:szCs w:val="26"/>
                <w:lang w:val="uk-UA"/>
              </w:rPr>
              <w:t>14</w:t>
            </w:r>
          </w:p>
        </w:tc>
      </w:tr>
      <w:tr w:rsidR="004E4602" w:rsidRPr="005332FE" w:rsidTr="005A160B">
        <w:tc>
          <w:tcPr>
            <w:tcW w:w="2325" w:type="dxa"/>
          </w:tcPr>
          <w:p w:rsidR="004E4602" w:rsidRPr="005332FE" w:rsidRDefault="004E4602" w:rsidP="005A160B">
            <w:pPr>
              <w:widowControl w:val="0"/>
              <w:rPr>
                <w:snapToGrid w:val="0"/>
                <w:sz w:val="26"/>
                <w:szCs w:val="26"/>
                <w:lang w:val="uk-UA"/>
              </w:rPr>
            </w:pPr>
            <w:r w:rsidRPr="005332FE">
              <w:rPr>
                <w:snapToGrid w:val="0"/>
                <w:sz w:val="26"/>
                <w:szCs w:val="26"/>
                <w:lang w:val="uk-UA"/>
              </w:rPr>
              <w:t>Питома вага групи у загальній кількості, відсотків</w:t>
            </w:r>
          </w:p>
        </w:tc>
        <w:tc>
          <w:tcPr>
            <w:tcW w:w="1546" w:type="dxa"/>
          </w:tcPr>
          <w:p w:rsidR="004E4602" w:rsidRPr="005332FE" w:rsidRDefault="00020DF5" w:rsidP="005A160B">
            <w:pPr>
              <w:widowControl w:val="0"/>
              <w:jc w:val="center"/>
              <w:rPr>
                <w:snapToGrid w:val="0"/>
                <w:sz w:val="26"/>
                <w:szCs w:val="26"/>
                <w:lang w:val="uk-UA"/>
              </w:rPr>
            </w:pPr>
            <w:r w:rsidRPr="005332FE">
              <w:rPr>
                <w:snapToGrid w:val="0"/>
                <w:sz w:val="26"/>
                <w:szCs w:val="26"/>
                <w:lang w:val="uk-UA"/>
              </w:rPr>
              <w:t>7</w:t>
            </w:r>
          </w:p>
        </w:tc>
        <w:tc>
          <w:tcPr>
            <w:tcW w:w="1549" w:type="dxa"/>
          </w:tcPr>
          <w:p w:rsidR="004E4602" w:rsidRPr="005332FE" w:rsidRDefault="00020DF5" w:rsidP="005A160B">
            <w:pPr>
              <w:widowControl w:val="0"/>
              <w:jc w:val="center"/>
              <w:rPr>
                <w:snapToGrid w:val="0"/>
                <w:sz w:val="26"/>
                <w:szCs w:val="26"/>
                <w:lang w:val="uk-UA"/>
              </w:rPr>
            </w:pPr>
            <w:r w:rsidRPr="005332FE">
              <w:rPr>
                <w:snapToGrid w:val="0"/>
                <w:sz w:val="26"/>
                <w:szCs w:val="26"/>
                <w:lang w:val="uk-UA"/>
              </w:rPr>
              <w:t>7</w:t>
            </w:r>
          </w:p>
        </w:tc>
        <w:tc>
          <w:tcPr>
            <w:tcW w:w="1539" w:type="dxa"/>
          </w:tcPr>
          <w:p w:rsidR="004E4602" w:rsidRPr="005332FE" w:rsidRDefault="00020DF5" w:rsidP="005A160B">
            <w:pPr>
              <w:widowControl w:val="0"/>
              <w:jc w:val="center"/>
              <w:rPr>
                <w:snapToGrid w:val="0"/>
                <w:sz w:val="26"/>
                <w:szCs w:val="26"/>
                <w:lang w:val="uk-UA"/>
              </w:rPr>
            </w:pPr>
            <w:r w:rsidRPr="005332FE">
              <w:rPr>
                <w:snapToGrid w:val="0"/>
                <w:sz w:val="26"/>
                <w:szCs w:val="26"/>
                <w:lang w:val="uk-UA"/>
              </w:rPr>
              <w:t>36</w:t>
            </w:r>
          </w:p>
        </w:tc>
        <w:tc>
          <w:tcPr>
            <w:tcW w:w="1544" w:type="dxa"/>
          </w:tcPr>
          <w:p w:rsidR="004E4602" w:rsidRPr="005332FE" w:rsidRDefault="00020DF5" w:rsidP="005A160B">
            <w:pPr>
              <w:widowControl w:val="0"/>
              <w:jc w:val="center"/>
              <w:rPr>
                <w:snapToGrid w:val="0"/>
                <w:sz w:val="26"/>
                <w:szCs w:val="26"/>
                <w:lang w:val="uk-UA"/>
              </w:rPr>
            </w:pPr>
            <w:r w:rsidRPr="005332FE">
              <w:rPr>
                <w:snapToGrid w:val="0"/>
                <w:sz w:val="26"/>
                <w:szCs w:val="26"/>
                <w:lang w:val="uk-UA"/>
              </w:rPr>
              <w:t>50</w:t>
            </w:r>
          </w:p>
        </w:tc>
        <w:tc>
          <w:tcPr>
            <w:tcW w:w="874" w:type="dxa"/>
          </w:tcPr>
          <w:p w:rsidR="004E4602" w:rsidRPr="005332FE" w:rsidRDefault="004E4602" w:rsidP="005A160B">
            <w:pPr>
              <w:widowControl w:val="0"/>
              <w:jc w:val="center"/>
              <w:rPr>
                <w:snapToGrid w:val="0"/>
                <w:sz w:val="26"/>
                <w:szCs w:val="26"/>
                <w:lang w:val="uk-UA"/>
              </w:rPr>
            </w:pPr>
            <w:r w:rsidRPr="005332FE">
              <w:rPr>
                <w:snapToGrid w:val="0"/>
                <w:sz w:val="26"/>
                <w:szCs w:val="26"/>
                <w:lang w:val="uk-UA"/>
              </w:rPr>
              <w:t>100</w:t>
            </w:r>
          </w:p>
        </w:tc>
      </w:tr>
    </w:tbl>
    <w:p w:rsidR="004E4602" w:rsidRPr="005332FE" w:rsidRDefault="00020DF5" w:rsidP="004E4602">
      <w:pPr>
        <w:widowControl w:val="0"/>
        <w:rPr>
          <w:snapToGrid w:val="0"/>
          <w:sz w:val="26"/>
          <w:szCs w:val="26"/>
          <w:lang w:val="uk-UA"/>
        </w:rPr>
      </w:pPr>
      <w:r w:rsidRPr="005332FE">
        <w:rPr>
          <w:snapToGrid w:val="0"/>
          <w:sz w:val="26"/>
          <w:szCs w:val="26"/>
          <w:lang w:val="uk-UA"/>
        </w:rPr>
        <w:t>Станом на 01.01.2020 комунальне майно територіальної громади Широківської сільської ради Запорізького району Запорізької області орендує 14 суб’єктів господарювання</w:t>
      </w:r>
    </w:p>
    <w:p w:rsidR="004E4602" w:rsidRPr="005332FE" w:rsidRDefault="004E4602" w:rsidP="004E4602">
      <w:pPr>
        <w:widowControl w:val="0"/>
        <w:rPr>
          <w:snapToGrid w:val="0"/>
          <w:sz w:val="26"/>
          <w:szCs w:val="26"/>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11"/>
        <w:gridCol w:w="3029"/>
      </w:tblGrid>
      <w:tr w:rsidR="004E4602" w:rsidRPr="005332FE" w:rsidTr="004F2F2A">
        <w:tc>
          <w:tcPr>
            <w:tcW w:w="2880" w:type="dxa"/>
          </w:tcPr>
          <w:p w:rsidR="004E4602" w:rsidRPr="005332FE" w:rsidRDefault="004E4602" w:rsidP="005A160B">
            <w:pPr>
              <w:rPr>
                <w:sz w:val="26"/>
                <w:szCs w:val="26"/>
                <w:lang w:val="uk-UA"/>
              </w:rPr>
            </w:pPr>
            <w:r w:rsidRPr="005332FE">
              <w:rPr>
                <w:sz w:val="26"/>
                <w:szCs w:val="26"/>
                <w:lang w:val="uk-UA"/>
              </w:rPr>
              <w:t xml:space="preserve">Вид альтернативи </w:t>
            </w:r>
          </w:p>
        </w:tc>
        <w:tc>
          <w:tcPr>
            <w:tcW w:w="3811" w:type="dxa"/>
          </w:tcPr>
          <w:p w:rsidR="004E4602" w:rsidRPr="005332FE" w:rsidRDefault="004E4602" w:rsidP="005A160B">
            <w:pPr>
              <w:rPr>
                <w:sz w:val="26"/>
                <w:szCs w:val="26"/>
                <w:lang w:val="uk-UA"/>
              </w:rPr>
            </w:pPr>
            <w:r w:rsidRPr="005332FE">
              <w:rPr>
                <w:sz w:val="26"/>
                <w:szCs w:val="26"/>
                <w:lang w:val="uk-UA"/>
              </w:rPr>
              <w:t>Вигоди</w:t>
            </w:r>
          </w:p>
        </w:tc>
        <w:tc>
          <w:tcPr>
            <w:tcW w:w="3029" w:type="dxa"/>
          </w:tcPr>
          <w:p w:rsidR="004E4602" w:rsidRPr="005332FE" w:rsidRDefault="004E4602" w:rsidP="005A160B">
            <w:pPr>
              <w:rPr>
                <w:sz w:val="26"/>
                <w:szCs w:val="26"/>
                <w:lang w:val="uk-UA"/>
              </w:rPr>
            </w:pPr>
            <w:r w:rsidRPr="005332FE">
              <w:rPr>
                <w:sz w:val="26"/>
                <w:szCs w:val="26"/>
                <w:lang w:val="uk-UA"/>
              </w:rPr>
              <w:t>Витрати</w:t>
            </w:r>
          </w:p>
        </w:tc>
      </w:tr>
      <w:tr w:rsidR="004E4602" w:rsidRPr="00745796" w:rsidTr="004F2F2A">
        <w:tc>
          <w:tcPr>
            <w:tcW w:w="2880" w:type="dxa"/>
          </w:tcPr>
          <w:p w:rsidR="004E4602" w:rsidRPr="005332FE" w:rsidRDefault="004E4602" w:rsidP="005A160B">
            <w:pPr>
              <w:rPr>
                <w:sz w:val="26"/>
                <w:szCs w:val="26"/>
                <w:lang w:val="uk-UA"/>
              </w:rPr>
            </w:pPr>
            <w:r w:rsidRPr="005332FE">
              <w:rPr>
                <w:sz w:val="26"/>
                <w:szCs w:val="26"/>
                <w:lang w:val="uk-UA"/>
              </w:rPr>
              <w:t xml:space="preserve">Залишення існуючої ситуації без змін </w:t>
            </w:r>
          </w:p>
        </w:tc>
        <w:tc>
          <w:tcPr>
            <w:tcW w:w="3811" w:type="dxa"/>
          </w:tcPr>
          <w:p w:rsidR="00020DF5" w:rsidRPr="005332FE" w:rsidRDefault="00020DF5" w:rsidP="00020DF5">
            <w:pPr>
              <w:rPr>
                <w:color w:val="000000"/>
                <w:sz w:val="26"/>
                <w:szCs w:val="26"/>
                <w:lang w:val="uk-UA"/>
              </w:rPr>
            </w:pPr>
            <w:r w:rsidRPr="005332FE">
              <w:rPr>
                <w:color w:val="000000"/>
                <w:sz w:val="26"/>
                <w:szCs w:val="26"/>
                <w:lang w:val="uk-UA"/>
              </w:rPr>
              <w:t>Відсутність витрат на виготовлення проектно-кошторисної документації та її експертизу для отримання згоди на здійснення невід’ємних поліпшень</w:t>
            </w:r>
          </w:p>
          <w:p w:rsidR="004E4602" w:rsidRPr="005332FE" w:rsidRDefault="004E4602" w:rsidP="005A160B">
            <w:pPr>
              <w:rPr>
                <w:sz w:val="26"/>
                <w:szCs w:val="26"/>
                <w:lang w:val="uk-UA"/>
              </w:rPr>
            </w:pPr>
          </w:p>
        </w:tc>
        <w:tc>
          <w:tcPr>
            <w:tcW w:w="3029" w:type="dxa"/>
          </w:tcPr>
          <w:p w:rsidR="004E4602" w:rsidRPr="005332FE" w:rsidRDefault="00020DF5" w:rsidP="005A160B">
            <w:pPr>
              <w:jc w:val="both"/>
              <w:rPr>
                <w:sz w:val="26"/>
                <w:szCs w:val="26"/>
                <w:lang w:val="uk-UA"/>
              </w:rPr>
            </w:pPr>
            <w:r w:rsidRPr="005332FE">
              <w:rPr>
                <w:color w:val="000000"/>
                <w:sz w:val="26"/>
                <w:szCs w:val="26"/>
                <w:shd w:val="clear" w:color="auto" w:fill="FFFFFF"/>
                <w:lang w:val="uk-UA"/>
              </w:rPr>
              <w:t>Неврегульованість процедури надання згоди на здійснення поліпшень, а також фіксації відповідних робіт, як наслідок –неможливість викупу (приватизації) орендованого майна</w:t>
            </w:r>
          </w:p>
        </w:tc>
      </w:tr>
      <w:tr w:rsidR="00020DF5" w:rsidRPr="005332FE" w:rsidTr="004F2F2A">
        <w:tc>
          <w:tcPr>
            <w:tcW w:w="2880" w:type="dxa"/>
          </w:tcPr>
          <w:p w:rsidR="00020DF5" w:rsidRPr="005332FE" w:rsidRDefault="00020DF5" w:rsidP="005A160B">
            <w:pPr>
              <w:rPr>
                <w:sz w:val="26"/>
                <w:szCs w:val="26"/>
                <w:lang w:val="uk-UA"/>
              </w:rPr>
            </w:pPr>
            <w:r w:rsidRPr="005332FE">
              <w:rPr>
                <w:sz w:val="26"/>
                <w:szCs w:val="26"/>
                <w:lang w:val="uk-UA"/>
              </w:rPr>
              <w:t>Заборона здійснення невід’ємних поліпшень</w:t>
            </w:r>
          </w:p>
        </w:tc>
        <w:tc>
          <w:tcPr>
            <w:tcW w:w="3811" w:type="dxa"/>
          </w:tcPr>
          <w:p w:rsidR="00020DF5" w:rsidRPr="005332FE" w:rsidRDefault="00020DF5" w:rsidP="00020DF5">
            <w:pPr>
              <w:rPr>
                <w:color w:val="000000"/>
                <w:sz w:val="26"/>
                <w:szCs w:val="26"/>
                <w:lang w:val="uk-UA"/>
              </w:rPr>
            </w:pPr>
            <w:r w:rsidRPr="005332FE">
              <w:rPr>
                <w:color w:val="000000"/>
                <w:sz w:val="26"/>
                <w:szCs w:val="26"/>
                <w:lang w:val="uk-UA"/>
              </w:rPr>
              <w:t>Відсутність витрат на виготовлення проектно-кошторисної документації та її експертизу для отримання згоди на здійснення невід’ємних поліпшень</w:t>
            </w:r>
          </w:p>
        </w:tc>
        <w:tc>
          <w:tcPr>
            <w:tcW w:w="3029" w:type="dxa"/>
          </w:tcPr>
          <w:p w:rsidR="00020DF5" w:rsidRPr="005332FE" w:rsidRDefault="004F2F2A" w:rsidP="005A160B">
            <w:pPr>
              <w:jc w:val="both"/>
              <w:rPr>
                <w:color w:val="000000"/>
                <w:sz w:val="26"/>
                <w:szCs w:val="26"/>
                <w:shd w:val="clear" w:color="auto" w:fill="FFFFFF"/>
                <w:lang w:val="uk-UA"/>
              </w:rPr>
            </w:pPr>
            <w:r w:rsidRPr="005332FE">
              <w:rPr>
                <w:color w:val="000000"/>
                <w:sz w:val="26"/>
                <w:szCs w:val="26"/>
                <w:shd w:val="clear" w:color="auto" w:fill="FFFFFF"/>
                <w:lang w:val="uk-UA"/>
              </w:rPr>
              <w:t>неможливість викупу (приватизації) орендованого майна</w:t>
            </w:r>
          </w:p>
        </w:tc>
      </w:tr>
      <w:tr w:rsidR="004E4602" w:rsidRPr="00745796" w:rsidTr="004F2F2A">
        <w:trPr>
          <w:trHeight w:val="2971"/>
        </w:trPr>
        <w:tc>
          <w:tcPr>
            <w:tcW w:w="2880" w:type="dxa"/>
          </w:tcPr>
          <w:p w:rsidR="004E4602" w:rsidRPr="005332FE" w:rsidRDefault="004E4602" w:rsidP="005A160B">
            <w:pPr>
              <w:jc w:val="both"/>
              <w:rPr>
                <w:sz w:val="26"/>
                <w:szCs w:val="26"/>
                <w:lang w:val="uk-UA"/>
              </w:rPr>
            </w:pPr>
            <w:r w:rsidRPr="005332FE">
              <w:rPr>
                <w:sz w:val="26"/>
                <w:szCs w:val="26"/>
                <w:lang w:val="uk-UA"/>
              </w:rPr>
              <w:lastRenderedPageBreak/>
              <w:t>Прийняття запропонованого проекту</w:t>
            </w:r>
          </w:p>
        </w:tc>
        <w:tc>
          <w:tcPr>
            <w:tcW w:w="3811" w:type="dxa"/>
          </w:tcPr>
          <w:p w:rsidR="004E4602" w:rsidRPr="005332FE" w:rsidRDefault="00020DF5" w:rsidP="005A160B">
            <w:pPr>
              <w:jc w:val="both"/>
              <w:rPr>
                <w:sz w:val="26"/>
                <w:szCs w:val="26"/>
                <w:lang w:val="uk-UA"/>
              </w:rPr>
            </w:pPr>
            <w:r w:rsidRPr="005332FE">
              <w:rPr>
                <w:color w:val="000000"/>
                <w:sz w:val="26"/>
                <w:szCs w:val="26"/>
                <w:shd w:val="clear" w:color="auto" w:fill="FFFFFF"/>
                <w:lang w:val="uk-UA"/>
              </w:rPr>
              <w:t>Урегулювання процедури надання згоди на здійснення поліпшень, а також фіксації відповідних робіт. Надання можливості викупу (приватизації) орендованого майна.</w:t>
            </w:r>
            <w:r w:rsidRPr="005332FE">
              <w:rPr>
                <w:color w:val="000000"/>
                <w:sz w:val="26"/>
                <w:szCs w:val="26"/>
                <w:lang w:val="uk-UA"/>
              </w:rPr>
              <w:br/>
            </w:r>
            <w:r w:rsidRPr="005332FE">
              <w:rPr>
                <w:color w:val="000000"/>
                <w:sz w:val="26"/>
                <w:szCs w:val="26"/>
                <w:shd w:val="clear" w:color="auto" w:fill="FFFFFF"/>
                <w:lang w:val="uk-UA"/>
              </w:rPr>
              <w:t>Планування бізнесу та витрат з огляду на перспективу викупу майна</w:t>
            </w:r>
          </w:p>
        </w:tc>
        <w:tc>
          <w:tcPr>
            <w:tcW w:w="3029" w:type="dxa"/>
          </w:tcPr>
          <w:p w:rsidR="004F2F2A" w:rsidRPr="005332FE" w:rsidRDefault="004F2F2A" w:rsidP="005A160B">
            <w:pPr>
              <w:rPr>
                <w:color w:val="000000"/>
                <w:sz w:val="26"/>
                <w:szCs w:val="26"/>
                <w:shd w:val="clear" w:color="auto" w:fill="FFFFFF"/>
                <w:lang w:val="uk-UA"/>
              </w:rPr>
            </w:pPr>
            <w:r w:rsidRPr="005332FE">
              <w:rPr>
                <w:color w:val="000000"/>
                <w:sz w:val="26"/>
                <w:szCs w:val="26"/>
                <w:shd w:val="clear" w:color="auto" w:fill="FFFFFF"/>
                <w:lang w:val="uk-UA"/>
              </w:rPr>
              <w:t>Збільшення витрат суб’єктів господарювання, як часових так і фінансових (часові витрати на одержання додаткових документів, та фінансові витрати, пов’язані з їх виготовленням).</w:t>
            </w:r>
          </w:p>
        </w:tc>
      </w:tr>
    </w:tbl>
    <w:p w:rsidR="004F2F2A" w:rsidRPr="005332FE" w:rsidRDefault="004F2F2A" w:rsidP="00B75AE6">
      <w:pPr>
        <w:rPr>
          <w:sz w:val="26"/>
          <w:szCs w:val="26"/>
          <w:lang w:val="uk-UA"/>
        </w:rPr>
      </w:pPr>
    </w:p>
    <w:p w:rsidR="004F2F2A" w:rsidRPr="005332FE" w:rsidRDefault="004F2F2A" w:rsidP="004F2F2A">
      <w:pPr>
        <w:rPr>
          <w:sz w:val="26"/>
          <w:szCs w:val="26"/>
          <w:lang w:val="uk-UA"/>
        </w:rPr>
      </w:pPr>
      <w:r w:rsidRPr="005332FE">
        <w:rPr>
          <w:b/>
          <w:bCs/>
          <w:color w:val="000000"/>
          <w:sz w:val="26"/>
          <w:szCs w:val="26"/>
          <w:shd w:val="clear" w:color="auto" w:fill="FFFFFF"/>
        </w:rPr>
        <w:t>IV. Вибір найбільш оптимального альтернативного способу досягнення цілей</w:t>
      </w:r>
    </w:p>
    <w:p w:rsidR="004F2F2A" w:rsidRPr="005332FE" w:rsidRDefault="004F2F2A" w:rsidP="00B75AE6">
      <w:pPr>
        <w:rPr>
          <w:sz w:val="26"/>
          <w:szCs w:val="26"/>
          <w:lang w:val="uk-UA"/>
        </w:rPr>
      </w:pPr>
    </w:p>
    <w:tbl>
      <w:tblPr>
        <w:tblStyle w:val="a5"/>
        <w:tblW w:w="0" w:type="auto"/>
        <w:tblLook w:val="04A0" w:firstRow="1" w:lastRow="0" w:firstColumn="1" w:lastColumn="0" w:noHBand="0" w:noVBand="1"/>
      </w:tblPr>
      <w:tblGrid>
        <w:gridCol w:w="3115"/>
        <w:gridCol w:w="3115"/>
        <w:gridCol w:w="3115"/>
      </w:tblGrid>
      <w:tr w:rsidR="004F2F2A" w:rsidRPr="005332FE" w:rsidTr="005A160B">
        <w:tc>
          <w:tcPr>
            <w:tcW w:w="3115" w:type="dxa"/>
          </w:tcPr>
          <w:p w:rsidR="004F2F2A" w:rsidRPr="005332FE" w:rsidRDefault="004F2F2A" w:rsidP="005A160B">
            <w:pPr>
              <w:rPr>
                <w:sz w:val="26"/>
                <w:szCs w:val="26"/>
                <w:lang w:val="uk-UA"/>
              </w:rPr>
            </w:pPr>
            <w:r w:rsidRPr="005332FE">
              <w:rPr>
                <w:sz w:val="26"/>
                <w:szCs w:val="26"/>
                <w:lang w:val="uk-UA"/>
              </w:rPr>
              <w:t>Рейтинг результативності (досягнення цілей під час вирішення проблеми)</w:t>
            </w:r>
          </w:p>
        </w:tc>
        <w:tc>
          <w:tcPr>
            <w:tcW w:w="3115" w:type="dxa"/>
          </w:tcPr>
          <w:p w:rsidR="004F2F2A" w:rsidRPr="005332FE" w:rsidRDefault="004F2F2A" w:rsidP="005A160B">
            <w:pPr>
              <w:rPr>
                <w:sz w:val="26"/>
                <w:szCs w:val="26"/>
                <w:lang w:val="uk-UA"/>
              </w:rPr>
            </w:pPr>
            <w:r w:rsidRPr="005332FE">
              <w:rPr>
                <w:sz w:val="26"/>
                <w:szCs w:val="26"/>
                <w:lang w:val="uk-UA"/>
              </w:rPr>
              <w:t>Бал результативності (за чотирибальною системою оцінки)</w:t>
            </w:r>
          </w:p>
        </w:tc>
        <w:tc>
          <w:tcPr>
            <w:tcW w:w="3115" w:type="dxa"/>
          </w:tcPr>
          <w:p w:rsidR="004F2F2A" w:rsidRPr="005332FE" w:rsidRDefault="004F2F2A" w:rsidP="005A160B">
            <w:pPr>
              <w:rPr>
                <w:sz w:val="26"/>
                <w:szCs w:val="26"/>
                <w:lang w:val="uk-UA"/>
              </w:rPr>
            </w:pPr>
            <w:r w:rsidRPr="005332FE">
              <w:rPr>
                <w:sz w:val="26"/>
                <w:szCs w:val="26"/>
                <w:lang w:val="uk-UA"/>
              </w:rPr>
              <w:t>Коментарі щодо присвоєння відповідного бала</w:t>
            </w:r>
          </w:p>
        </w:tc>
      </w:tr>
      <w:tr w:rsidR="004F2F2A" w:rsidRPr="005332FE" w:rsidTr="005A160B">
        <w:tc>
          <w:tcPr>
            <w:tcW w:w="3115" w:type="dxa"/>
          </w:tcPr>
          <w:p w:rsidR="004F2F2A" w:rsidRPr="005332FE" w:rsidRDefault="004F2F2A" w:rsidP="005A160B">
            <w:pPr>
              <w:rPr>
                <w:sz w:val="26"/>
                <w:szCs w:val="26"/>
                <w:lang w:val="uk-UA"/>
              </w:rPr>
            </w:pPr>
            <w:r w:rsidRPr="005332FE">
              <w:rPr>
                <w:sz w:val="26"/>
                <w:szCs w:val="26"/>
                <w:lang w:val="uk-UA"/>
              </w:rPr>
              <w:t xml:space="preserve">Залишення існуючої ситуації без змін </w:t>
            </w:r>
          </w:p>
        </w:tc>
        <w:tc>
          <w:tcPr>
            <w:tcW w:w="3115" w:type="dxa"/>
          </w:tcPr>
          <w:p w:rsidR="004F2F2A" w:rsidRPr="005332FE" w:rsidRDefault="004F2F2A" w:rsidP="005A160B">
            <w:pPr>
              <w:rPr>
                <w:sz w:val="26"/>
                <w:szCs w:val="26"/>
                <w:lang w:val="uk-UA"/>
              </w:rPr>
            </w:pPr>
            <w:r w:rsidRPr="005332FE">
              <w:rPr>
                <w:sz w:val="26"/>
                <w:szCs w:val="26"/>
                <w:lang w:val="uk-UA"/>
              </w:rPr>
              <w:t>1</w:t>
            </w:r>
          </w:p>
        </w:tc>
        <w:tc>
          <w:tcPr>
            <w:tcW w:w="3115" w:type="dxa"/>
          </w:tcPr>
          <w:p w:rsidR="004F2F2A" w:rsidRPr="005332FE" w:rsidRDefault="004F2F2A" w:rsidP="005A160B">
            <w:pPr>
              <w:jc w:val="both"/>
              <w:rPr>
                <w:sz w:val="26"/>
                <w:szCs w:val="26"/>
                <w:lang w:val="uk-UA"/>
              </w:rPr>
            </w:pPr>
            <w:r w:rsidRPr="005332FE">
              <w:rPr>
                <w:sz w:val="26"/>
                <w:szCs w:val="26"/>
                <w:lang w:val="uk-UA"/>
              </w:rPr>
              <w:t>У разі залишення існуючої на даний момент ситуації без змін проблема продовжує існувати, що не забезпечить досягнення поставленої мети.</w:t>
            </w:r>
          </w:p>
        </w:tc>
      </w:tr>
      <w:tr w:rsidR="004F2F2A" w:rsidRPr="005332FE" w:rsidTr="005A160B">
        <w:tc>
          <w:tcPr>
            <w:tcW w:w="3115" w:type="dxa"/>
          </w:tcPr>
          <w:p w:rsidR="004F2F2A" w:rsidRPr="005332FE" w:rsidRDefault="004F2F2A" w:rsidP="004F2F2A">
            <w:pPr>
              <w:rPr>
                <w:sz w:val="26"/>
                <w:szCs w:val="26"/>
                <w:lang w:val="uk-UA"/>
              </w:rPr>
            </w:pPr>
            <w:r w:rsidRPr="005332FE">
              <w:rPr>
                <w:sz w:val="26"/>
                <w:szCs w:val="26"/>
                <w:lang w:val="uk-UA"/>
              </w:rPr>
              <w:t>Заборона здійснення невід’ємних поліпшень</w:t>
            </w:r>
          </w:p>
        </w:tc>
        <w:tc>
          <w:tcPr>
            <w:tcW w:w="3115" w:type="dxa"/>
          </w:tcPr>
          <w:p w:rsidR="004F2F2A" w:rsidRPr="005332FE" w:rsidRDefault="004F2F2A" w:rsidP="004F2F2A">
            <w:pPr>
              <w:rPr>
                <w:sz w:val="26"/>
                <w:szCs w:val="26"/>
                <w:lang w:val="uk-UA"/>
              </w:rPr>
            </w:pPr>
            <w:r w:rsidRPr="005332FE">
              <w:rPr>
                <w:sz w:val="26"/>
                <w:szCs w:val="26"/>
                <w:lang w:val="uk-UA"/>
              </w:rPr>
              <w:t>1</w:t>
            </w:r>
          </w:p>
        </w:tc>
        <w:tc>
          <w:tcPr>
            <w:tcW w:w="3115" w:type="dxa"/>
          </w:tcPr>
          <w:p w:rsidR="004F2F2A" w:rsidRPr="005332FE" w:rsidRDefault="00764B34" w:rsidP="004F2F2A">
            <w:pPr>
              <w:jc w:val="both"/>
              <w:rPr>
                <w:sz w:val="26"/>
                <w:szCs w:val="26"/>
                <w:lang w:val="uk-UA"/>
              </w:rPr>
            </w:pPr>
            <w:r w:rsidRPr="005332FE">
              <w:rPr>
                <w:sz w:val="26"/>
                <w:szCs w:val="26"/>
                <w:lang w:val="uk-UA"/>
              </w:rPr>
              <w:t>Проблема продовжує існувати, що не забезпечить досягнення поставленої мети.</w:t>
            </w:r>
          </w:p>
        </w:tc>
      </w:tr>
      <w:tr w:rsidR="004F2F2A" w:rsidRPr="005332FE" w:rsidTr="005A160B">
        <w:tc>
          <w:tcPr>
            <w:tcW w:w="3115" w:type="dxa"/>
          </w:tcPr>
          <w:p w:rsidR="004F2F2A" w:rsidRPr="005332FE" w:rsidRDefault="004F2F2A" w:rsidP="004F2F2A">
            <w:pPr>
              <w:rPr>
                <w:sz w:val="26"/>
                <w:szCs w:val="26"/>
                <w:lang w:val="uk-UA"/>
              </w:rPr>
            </w:pPr>
            <w:r w:rsidRPr="005332FE">
              <w:rPr>
                <w:sz w:val="26"/>
                <w:szCs w:val="26"/>
                <w:lang w:val="uk-UA"/>
              </w:rPr>
              <w:t>Прийняття запропонованого проекту</w:t>
            </w:r>
          </w:p>
          <w:p w:rsidR="004F2F2A" w:rsidRPr="005332FE" w:rsidRDefault="004F2F2A" w:rsidP="004F2F2A">
            <w:pPr>
              <w:rPr>
                <w:sz w:val="26"/>
                <w:szCs w:val="26"/>
                <w:lang w:val="uk-UA"/>
              </w:rPr>
            </w:pPr>
          </w:p>
        </w:tc>
        <w:tc>
          <w:tcPr>
            <w:tcW w:w="3115" w:type="dxa"/>
          </w:tcPr>
          <w:p w:rsidR="004F2F2A" w:rsidRPr="005332FE" w:rsidRDefault="004F2F2A" w:rsidP="004F2F2A">
            <w:pPr>
              <w:rPr>
                <w:sz w:val="26"/>
                <w:szCs w:val="26"/>
                <w:lang w:val="uk-UA"/>
              </w:rPr>
            </w:pPr>
            <w:r w:rsidRPr="005332FE">
              <w:rPr>
                <w:sz w:val="26"/>
                <w:szCs w:val="26"/>
                <w:lang w:val="uk-UA"/>
              </w:rPr>
              <w:t>4</w:t>
            </w:r>
          </w:p>
        </w:tc>
        <w:tc>
          <w:tcPr>
            <w:tcW w:w="3115" w:type="dxa"/>
          </w:tcPr>
          <w:p w:rsidR="004F2F2A" w:rsidRPr="005332FE" w:rsidRDefault="0093384F" w:rsidP="004F2F2A">
            <w:pPr>
              <w:rPr>
                <w:sz w:val="26"/>
                <w:szCs w:val="26"/>
                <w:lang w:val="uk-UA"/>
              </w:rPr>
            </w:pPr>
            <w:r w:rsidRPr="005332FE">
              <w:rPr>
                <w:sz w:val="26"/>
                <w:szCs w:val="26"/>
                <w:lang w:val="uk-UA"/>
              </w:rPr>
              <w:t>Забезпечує досягнення визначених цілей та повністю сприяє вирішенню проблеми.</w:t>
            </w:r>
          </w:p>
        </w:tc>
      </w:tr>
    </w:tbl>
    <w:p w:rsidR="004F2F2A" w:rsidRPr="005332FE" w:rsidRDefault="004F2F2A" w:rsidP="004F2F2A">
      <w:pPr>
        <w:rPr>
          <w:sz w:val="26"/>
          <w:szCs w:val="26"/>
          <w:lang w:val="uk-UA"/>
        </w:rPr>
      </w:pPr>
    </w:p>
    <w:p w:rsidR="00764B34" w:rsidRPr="005332FE" w:rsidRDefault="00764B34" w:rsidP="00764B34">
      <w:pPr>
        <w:rPr>
          <w:sz w:val="26"/>
          <w:szCs w:val="26"/>
          <w:lang w:val="uk-UA"/>
        </w:rPr>
      </w:pPr>
    </w:p>
    <w:tbl>
      <w:tblPr>
        <w:tblStyle w:val="a5"/>
        <w:tblW w:w="0" w:type="auto"/>
        <w:tblLook w:val="04A0" w:firstRow="1" w:lastRow="0" w:firstColumn="1" w:lastColumn="0" w:noHBand="0" w:noVBand="1"/>
      </w:tblPr>
      <w:tblGrid>
        <w:gridCol w:w="2336"/>
        <w:gridCol w:w="2336"/>
        <w:gridCol w:w="2336"/>
        <w:gridCol w:w="2337"/>
      </w:tblGrid>
      <w:tr w:rsidR="00764B34" w:rsidRPr="005332FE" w:rsidTr="005A160B">
        <w:tc>
          <w:tcPr>
            <w:tcW w:w="2336" w:type="dxa"/>
          </w:tcPr>
          <w:p w:rsidR="00764B34" w:rsidRPr="005332FE" w:rsidRDefault="00764B34" w:rsidP="005A160B">
            <w:pPr>
              <w:rPr>
                <w:sz w:val="26"/>
                <w:szCs w:val="26"/>
                <w:lang w:val="uk-UA"/>
              </w:rPr>
            </w:pPr>
            <w:r w:rsidRPr="005332FE">
              <w:rPr>
                <w:sz w:val="26"/>
                <w:szCs w:val="26"/>
                <w:lang w:val="uk-UA"/>
              </w:rPr>
              <w:t>Рейтинг результативності</w:t>
            </w:r>
          </w:p>
        </w:tc>
        <w:tc>
          <w:tcPr>
            <w:tcW w:w="2336" w:type="dxa"/>
          </w:tcPr>
          <w:p w:rsidR="00764B34" w:rsidRPr="005332FE" w:rsidRDefault="00764B34" w:rsidP="005A160B">
            <w:pPr>
              <w:rPr>
                <w:sz w:val="26"/>
                <w:szCs w:val="26"/>
                <w:lang w:val="uk-UA"/>
              </w:rPr>
            </w:pPr>
            <w:r w:rsidRPr="005332FE">
              <w:rPr>
                <w:sz w:val="26"/>
                <w:szCs w:val="26"/>
                <w:lang w:val="uk-UA"/>
              </w:rPr>
              <w:t>Вигоди (підсумок)</w:t>
            </w:r>
          </w:p>
        </w:tc>
        <w:tc>
          <w:tcPr>
            <w:tcW w:w="2336" w:type="dxa"/>
          </w:tcPr>
          <w:p w:rsidR="00764B34" w:rsidRPr="005332FE" w:rsidRDefault="00764B34" w:rsidP="005A160B">
            <w:pPr>
              <w:rPr>
                <w:sz w:val="26"/>
                <w:szCs w:val="26"/>
                <w:lang w:val="uk-UA"/>
              </w:rPr>
            </w:pPr>
            <w:r w:rsidRPr="005332FE">
              <w:rPr>
                <w:sz w:val="26"/>
                <w:szCs w:val="26"/>
                <w:lang w:val="uk-UA"/>
              </w:rPr>
              <w:t>Витрати (підсумок)</w:t>
            </w:r>
          </w:p>
        </w:tc>
        <w:tc>
          <w:tcPr>
            <w:tcW w:w="2337" w:type="dxa"/>
          </w:tcPr>
          <w:p w:rsidR="00764B34" w:rsidRPr="005332FE" w:rsidRDefault="00764B34" w:rsidP="005A160B">
            <w:pPr>
              <w:rPr>
                <w:sz w:val="26"/>
                <w:szCs w:val="26"/>
                <w:lang w:val="uk-UA"/>
              </w:rPr>
            </w:pPr>
            <w:r w:rsidRPr="005332FE">
              <w:rPr>
                <w:color w:val="000000"/>
                <w:sz w:val="26"/>
                <w:szCs w:val="26"/>
                <w:shd w:val="clear" w:color="auto" w:fill="FFFFFF"/>
                <w:lang w:val="uk-UA"/>
              </w:rPr>
              <w:t>Обґрунтування відповідного місця альтернативи у рейтингу</w:t>
            </w:r>
          </w:p>
        </w:tc>
      </w:tr>
      <w:tr w:rsidR="00764B34" w:rsidRPr="005332FE" w:rsidTr="005A160B">
        <w:tc>
          <w:tcPr>
            <w:tcW w:w="2336" w:type="dxa"/>
          </w:tcPr>
          <w:p w:rsidR="00764B34" w:rsidRPr="005332FE" w:rsidRDefault="00764B34" w:rsidP="005A160B">
            <w:pPr>
              <w:rPr>
                <w:sz w:val="26"/>
                <w:szCs w:val="26"/>
                <w:lang w:val="uk-UA"/>
              </w:rPr>
            </w:pPr>
            <w:r w:rsidRPr="005332FE">
              <w:rPr>
                <w:sz w:val="26"/>
                <w:szCs w:val="26"/>
                <w:lang w:val="uk-UA"/>
              </w:rPr>
              <w:t>Залишення існуючої ситуації без змін</w:t>
            </w:r>
          </w:p>
        </w:tc>
        <w:tc>
          <w:tcPr>
            <w:tcW w:w="2336" w:type="dxa"/>
          </w:tcPr>
          <w:p w:rsidR="00764B34" w:rsidRPr="005332FE" w:rsidRDefault="00764B34" w:rsidP="00764B34">
            <w:pPr>
              <w:rPr>
                <w:color w:val="000000"/>
                <w:sz w:val="26"/>
                <w:szCs w:val="26"/>
                <w:lang w:val="uk-UA"/>
              </w:rPr>
            </w:pPr>
            <w:r w:rsidRPr="005332FE">
              <w:rPr>
                <w:color w:val="000000"/>
                <w:sz w:val="26"/>
                <w:szCs w:val="26"/>
                <w:lang w:val="uk-UA"/>
              </w:rPr>
              <w:t>Відсутність витрат на виготовлення проектно-кошторисної документації та її експертизу для отримання згоди на здійснення невід’ємних поліпшень</w:t>
            </w:r>
          </w:p>
          <w:p w:rsidR="00764B34" w:rsidRPr="005332FE" w:rsidRDefault="00764B34" w:rsidP="005A160B">
            <w:pPr>
              <w:rPr>
                <w:sz w:val="26"/>
                <w:szCs w:val="26"/>
                <w:lang w:val="uk-UA"/>
              </w:rPr>
            </w:pPr>
          </w:p>
        </w:tc>
        <w:tc>
          <w:tcPr>
            <w:tcW w:w="2336" w:type="dxa"/>
          </w:tcPr>
          <w:p w:rsidR="00764B34" w:rsidRPr="005332FE" w:rsidRDefault="00764B34" w:rsidP="005A160B">
            <w:pPr>
              <w:rPr>
                <w:sz w:val="26"/>
                <w:szCs w:val="26"/>
                <w:lang w:val="uk-UA"/>
              </w:rPr>
            </w:pPr>
            <w:r w:rsidRPr="005332FE">
              <w:rPr>
                <w:color w:val="000000"/>
                <w:sz w:val="26"/>
                <w:szCs w:val="26"/>
                <w:shd w:val="clear" w:color="auto" w:fill="FFFFFF"/>
                <w:lang w:val="uk-UA"/>
              </w:rPr>
              <w:t xml:space="preserve">Неврегульованість процедури надання згоди на здійснення поліпшень, а також фіксації відповідних робіт, як наслідок –неможливість викупу (приватизації) </w:t>
            </w:r>
            <w:r w:rsidRPr="005332FE">
              <w:rPr>
                <w:color w:val="000000"/>
                <w:sz w:val="26"/>
                <w:szCs w:val="26"/>
                <w:shd w:val="clear" w:color="auto" w:fill="FFFFFF"/>
                <w:lang w:val="uk-UA"/>
              </w:rPr>
              <w:lastRenderedPageBreak/>
              <w:t>орендованого майна</w:t>
            </w:r>
          </w:p>
        </w:tc>
        <w:tc>
          <w:tcPr>
            <w:tcW w:w="2337" w:type="dxa"/>
          </w:tcPr>
          <w:p w:rsidR="00764B34" w:rsidRPr="005332FE" w:rsidRDefault="00764B34" w:rsidP="00764B34">
            <w:pPr>
              <w:rPr>
                <w:sz w:val="26"/>
                <w:szCs w:val="26"/>
                <w:lang w:val="uk-UA"/>
              </w:rPr>
            </w:pPr>
            <w:r w:rsidRPr="005332FE">
              <w:rPr>
                <w:sz w:val="26"/>
                <w:szCs w:val="26"/>
                <w:lang w:val="uk-UA"/>
              </w:rPr>
              <w:lastRenderedPageBreak/>
              <w:t>Альтернатива є неприйнятною через те, що вона  не вирішує проблеми надання згоди на здійснення невід’ємних поліпшень</w:t>
            </w:r>
          </w:p>
        </w:tc>
      </w:tr>
      <w:tr w:rsidR="00764B34" w:rsidRPr="005332FE" w:rsidTr="005A160B">
        <w:tc>
          <w:tcPr>
            <w:tcW w:w="2336" w:type="dxa"/>
          </w:tcPr>
          <w:p w:rsidR="00764B34" w:rsidRPr="005332FE" w:rsidRDefault="00764B34" w:rsidP="00764B34">
            <w:pPr>
              <w:rPr>
                <w:sz w:val="26"/>
                <w:szCs w:val="26"/>
                <w:lang w:val="uk-UA"/>
              </w:rPr>
            </w:pPr>
            <w:r w:rsidRPr="005332FE">
              <w:rPr>
                <w:sz w:val="26"/>
                <w:szCs w:val="26"/>
                <w:lang w:val="uk-UA"/>
              </w:rPr>
              <w:lastRenderedPageBreak/>
              <w:t>Заборона здійснення невід’ємних поліпшень</w:t>
            </w:r>
          </w:p>
        </w:tc>
        <w:tc>
          <w:tcPr>
            <w:tcW w:w="2336" w:type="dxa"/>
          </w:tcPr>
          <w:p w:rsidR="00764B34" w:rsidRPr="005332FE" w:rsidRDefault="00764B34" w:rsidP="00764B34">
            <w:pPr>
              <w:rPr>
                <w:color w:val="000000"/>
                <w:sz w:val="26"/>
                <w:szCs w:val="26"/>
                <w:lang w:val="uk-UA"/>
              </w:rPr>
            </w:pPr>
            <w:r w:rsidRPr="005332FE">
              <w:rPr>
                <w:sz w:val="26"/>
                <w:szCs w:val="26"/>
                <w:lang w:val="uk-UA"/>
              </w:rPr>
              <w:t xml:space="preserve">  </w:t>
            </w:r>
            <w:r w:rsidRPr="005332FE">
              <w:rPr>
                <w:color w:val="000000"/>
                <w:sz w:val="26"/>
                <w:szCs w:val="26"/>
                <w:lang w:val="uk-UA"/>
              </w:rPr>
              <w:t>Відсутність витрат на виготовлення проектно-кошторисної документації та її експертизу для отримання згоди на здійснення невід’ємних поліпшень</w:t>
            </w:r>
          </w:p>
          <w:p w:rsidR="00764B34" w:rsidRPr="005332FE" w:rsidRDefault="00764B34" w:rsidP="00764B34">
            <w:pPr>
              <w:rPr>
                <w:sz w:val="26"/>
                <w:szCs w:val="26"/>
                <w:lang w:val="uk-UA"/>
              </w:rPr>
            </w:pPr>
          </w:p>
        </w:tc>
        <w:tc>
          <w:tcPr>
            <w:tcW w:w="2336" w:type="dxa"/>
          </w:tcPr>
          <w:p w:rsidR="00764B34" w:rsidRPr="005332FE" w:rsidRDefault="00764B34" w:rsidP="00764B34">
            <w:pPr>
              <w:jc w:val="both"/>
              <w:rPr>
                <w:color w:val="000000"/>
                <w:sz w:val="26"/>
                <w:szCs w:val="26"/>
                <w:shd w:val="clear" w:color="auto" w:fill="FFFFFF"/>
                <w:lang w:val="uk-UA"/>
              </w:rPr>
            </w:pPr>
            <w:r w:rsidRPr="005332FE">
              <w:rPr>
                <w:color w:val="000000"/>
                <w:sz w:val="26"/>
                <w:szCs w:val="26"/>
                <w:shd w:val="clear" w:color="auto" w:fill="FFFFFF"/>
                <w:lang w:val="uk-UA"/>
              </w:rPr>
              <w:t>неможливість викупу (приватизації) орендованого майна</w:t>
            </w:r>
          </w:p>
        </w:tc>
        <w:tc>
          <w:tcPr>
            <w:tcW w:w="2337" w:type="dxa"/>
          </w:tcPr>
          <w:p w:rsidR="00764B34" w:rsidRPr="005332FE" w:rsidRDefault="00764B34" w:rsidP="00764B34">
            <w:pPr>
              <w:rPr>
                <w:sz w:val="26"/>
                <w:szCs w:val="26"/>
                <w:lang w:val="uk-UA"/>
              </w:rPr>
            </w:pPr>
            <w:r w:rsidRPr="005332FE">
              <w:rPr>
                <w:sz w:val="26"/>
                <w:szCs w:val="26"/>
                <w:lang w:val="uk-UA"/>
              </w:rPr>
              <w:t>Альтернатива є неприйнятною через те, що вона  не вирішує проблеми надання згоди на здійснення невід’ємних поліпшень</w:t>
            </w:r>
          </w:p>
        </w:tc>
      </w:tr>
      <w:tr w:rsidR="00764B34" w:rsidRPr="005332FE" w:rsidTr="005A160B">
        <w:tc>
          <w:tcPr>
            <w:tcW w:w="2336" w:type="dxa"/>
          </w:tcPr>
          <w:p w:rsidR="00764B34" w:rsidRPr="005332FE" w:rsidRDefault="00764B34" w:rsidP="00764B34">
            <w:pPr>
              <w:rPr>
                <w:sz w:val="26"/>
                <w:szCs w:val="26"/>
                <w:lang w:val="uk-UA"/>
              </w:rPr>
            </w:pPr>
          </w:p>
          <w:p w:rsidR="00764B34" w:rsidRPr="005332FE" w:rsidRDefault="00764B34" w:rsidP="00764B34">
            <w:pPr>
              <w:rPr>
                <w:sz w:val="26"/>
                <w:szCs w:val="26"/>
                <w:lang w:val="uk-UA"/>
              </w:rPr>
            </w:pPr>
            <w:r w:rsidRPr="005332FE">
              <w:rPr>
                <w:sz w:val="26"/>
                <w:szCs w:val="26"/>
                <w:lang w:val="uk-UA"/>
              </w:rPr>
              <w:t>Прийняття запропонованого проекту</w:t>
            </w:r>
          </w:p>
        </w:tc>
        <w:tc>
          <w:tcPr>
            <w:tcW w:w="2336" w:type="dxa"/>
          </w:tcPr>
          <w:p w:rsidR="00764B34" w:rsidRPr="005332FE" w:rsidRDefault="00764B34" w:rsidP="00764B34">
            <w:pPr>
              <w:rPr>
                <w:sz w:val="26"/>
                <w:szCs w:val="26"/>
                <w:lang w:val="uk-UA"/>
              </w:rPr>
            </w:pPr>
            <w:r w:rsidRPr="005332FE">
              <w:rPr>
                <w:color w:val="000000"/>
                <w:sz w:val="26"/>
                <w:szCs w:val="26"/>
                <w:shd w:val="clear" w:color="auto" w:fill="FFFFFF"/>
                <w:lang w:val="uk-UA"/>
              </w:rPr>
              <w:t>Урегулювання процедури надання згоди на здійснення поліпшень, а також фіксації відповідних робіт. Надання можливості викупу (приватизації) орендованого майна.</w:t>
            </w:r>
            <w:r w:rsidRPr="005332FE">
              <w:rPr>
                <w:color w:val="000000"/>
                <w:sz w:val="26"/>
                <w:szCs w:val="26"/>
                <w:lang w:val="uk-UA"/>
              </w:rPr>
              <w:br/>
            </w:r>
            <w:r w:rsidRPr="005332FE">
              <w:rPr>
                <w:color w:val="000000"/>
                <w:sz w:val="26"/>
                <w:szCs w:val="26"/>
                <w:shd w:val="clear" w:color="auto" w:fill="FFFFFF"/>
                <w:lang w:val="uk-UA"/>
              </w:rPr>
              <w:t>Планування бізнесу та витрат з огляду на перспективу викупу майна</w:t>
            </w:r>
          </w:p>
        </w:tc>
        <w:tc>
          <w:tcPr>
            <w:tcW w:w="2336" w:type="dxa"/>
          </w:tcPr>
          <w:p w:rsidR="00764B34" w:rsidRPr="005332FE" w:rsidRDefault="00764B34" w:rsidP="00764B34">
            <w:pPr>
              <w:rPr>
                <w:sz w:val="26"/>
                <w:szCs w:val="26"/>
                <w:lang w:val="uk-UA"/>
              </w:rPr>
            </w:pPr>
            <w:r w:rsidRPr="005332FE">
              <w:rPr>
                <w:sz w:val="26"/>
                <w:szCs w:val="26"/>
                <w:lang w:val="uk-UA"/>
              </w:rPr>
              <w:t>Витрати робочого  та особистого часу  суб'єктів господарювання</w:t>
            </w:r>
          </w:p>
        </w:tc>
        <w:tc>
          <w:tcPr>
            <w:tcW w:w="2337" w:type="dxa"/>
          </w:tcPr>
          <w:p w:rsidR="00764B34" w:rsidRPr="005332FE" w:rsidRDefault="00764B34" w:rsidP="00764B34">
            <w:pPr>
              <w:rPr>
                <w:sz w:val="26"/>
                <w:szCs w:val="26"/>
                <w:lang w:val="uk-UA"/>
              </w:rPr>
            </w:pPr>
            <w:r w:rsidRPr="005332FE">
              <w:rPr>
                <w:sz w:val="26"/>
                <w:szCs w:val="26"/>
                <w:lang w:val="uk-UA"/>
              </w:rPr>
              <w:t>Забезпечує досягнення визначених цілей та повністю сприяє вирішенню проблеми.</w:t>
            </w:r>
          </w:p>
        </w:tc>
      </w:tr>
    </w:tbl>
    <w:p w:rsidR="00764B34" w:rsidRPr="005332FE" w:rsidRDefault="00764B34" w:rsidP="00764B34">
      <w:pPr>
        <w:rPr>
          <w:sz w:val="26"/>
          <w:szCs w:val="26"/>
          <w:lang w:val="uk-UA"/>
        </w:rPr>
      </w:pPr>
    </w:p>
    <w:tbl>
      <w:tblPr>
        <w:tblStyle w:val="a5"/>
        <w:tblW w:w="0" w:type="auto"/>
        <w:tblLook w:val="04A0" w:firstRow="1" w:lastRow="0" w:firstColumn="1" w:lastColumn="0" w:noHBand="0" w:noVBand="1"/>
      </w:tblPr>
      <w:tblGrid>
        <w:gridCol w:w="3115"/>
        <w:gridCol w:w="3115"/>
        <w:gridCol w:w="3115"/>
      </w:tblGrid>
      <w:tr w:rsidR="00764B34" w:rsidRPr="005332FE" w:rsidTr="005A160B">
        <w:tc>
          <w:tcPr>
            <w:tcW w:w="3115" w:type="dxa"/>
          </w:tcPr>
          <w:p w:rsidR="00764B34" w:rsidRPr="005332FE" w:rsidRDefault="00764B34" w:rsidP="005A160B">
            <w:pPr>
              <w:rPr>
                <w:sz w:val="26"/>
                <w:szCs w:val="26"/>
                <w:lang w:val="uk-UA"/>
              </w:rPr>
            </w:pPr>
            <w:r w:rsidRPr="005332FE">
              <w:rPr>
                <w:sz w:val="26"/>
                <w:szCs w:val="26"/>
                <w:lang w:val="uk-UA"/>
              </w:rPr>
              <w:t>Рейтинг</w:t>
            </w:r>
          </w:p>
        </w:tc>
        <w:tc>
          <w:tcPr>
            <w:tcW w:w="3115" w:type="dxa"/>
          </w:tcPr>
          <w:p w:rsidR="00764B34" w:rsidRPr="005332FE" w:rsidRDefault="00764B34" w:rsidP="005A160B">
            <w:pPr>
              <w:rPr>
                <w:sz w:val="26"/>
                <w:szCs w:val="26"/>
                <w:lang w:val="uk-UA"/>
              </w:rPr>
            </w:pPr>
            <w:r w:rsidRPr="005332FE">
              <w:rPr>
                <w:color w:val="000000"/>
                <w:sz w:val="26"/>
                <w:szCs w:val="26"/>
                <w:shd w:val="clear" w:color="auto" w:fill="FFFFFF"/>
                <w:lang w:val="uk-UA"/>
              </w:rPr>
              <w:t>Аргументи щодо переваги обраної альтернативи/причини відмови від альтернативи</w:t>
            </w:r>
          </w:p>
        </w:tc>
        <w:tc>
          <w:tcPr>
            <w:tcW w:w="3115" w:type="dxa"/>
          </w:tcPr>
          <w:p w:rsidR="00764B34" w:rsidRPr="005332FE" w:rsidRDefault="00764B34" w:rsidP="005A160B">
            <w:pPr>
              <w:rPr>
                <w:sz w:val="26"/>
                <w:szCs w:val="26"/>
                <w:lang w:val="uk-UA"/>
              </w:rPr>
            </w:pPr>
            <w:r w:rsidRPr="005332FE">
              <w:rPr>
                <w:color w:val="000000"/>
                <w:sz w:val="26"/>
                <w:szCs w:val="26"/>
                <w:shd w:val="clear" w:color="auto" w:fill="FFFFFF"/>
                <w:lang w:val="uk-UA"/>
              </w:rPr>
              <w:t>Оцінка ризику зовнішніх чинників на дію запропонованого регуляторного акта</w:t>
            </w:r>
          </w:p>
        </w:tc>
      </w:tr>
      <w:tr w:rsidR="00764B34" w:rsidRPr="005332FE" w:rsidTr="005A160B">
        <w:tc>
          <w:tcPr>
            <w:tcW w:w="3115" w:type="dxa"/>
          </w:tcPr>
          <w:p w:rsidR="00764B34" w:rsidRPr="005332FE" w:rsidRDefault="00764B34" w:rsidP="005A160B">
            <w:pPr>
              <w:rPr>
                <w:sz w:val="26"/>
                <w:szCs w:val="26"/>
                <w:lang w:val="uk-UA"/>
              </w:rPr>
            </w:pPr>
            <w:r w:rsidRPr="005332FE">
              <w:rPr>
                <w:sz w:val="26"/>
                <w:szCs w:val="26"/>
                <w:lang w:val="uk-UA"/>
              </w:rPr>
              <w:t>Залишення існуючої ситуації без змін</w:t>
            </w:r>
          </w:p>
        </w:tc>
        <w:tc>
          <w:tcPr>
            <w:tcW w:w="3115" w:type="dxa"/>
          </w:tcPr>
          <w:p w:rsidR="00764B34" w:rsidRPr="005332FE" w:rsidRDefault="00764B34" w:rsidP="005A160B">
            <w:pPr>
              <w:rPr>
                <w:sz w:val="26"/>
                <w:szCs w:val="26"/>
                <w:lang w:val="uk-UA"/>
              </w:rPr>
            </w:pPr>
            <w:r w:rsidRPr="005332FE">
              <w:rPr>
                <w:sz w:val="26"/>
                <w:szCs w:val="26"/>
                <w:lang w:val="uk-UA"/>
              </w:rPr>
              <w:t>Залишення ситуації, що склалась, без змін, не забезпечить досягнення поставлених цілей. Отже, така альтернатива є неприйнятною.</w:t>
            </w:r>
          </w:p>
        </w:tc>
        <w:tc>
          <w:tcPr>
            <w:tcW w:w="3115" w:type="dxa"/>
          </w:tcPr>
          <w:p w:rsidR="00764B34" w:rsidRPr="005332FE" w:rsidRDefault="00764B34" w:rsidP="005A160B">
            <w:pPr>
              <w:rPr>
                <w:sz w:val="26"/>
                <w:szCs w:val="26"/>
                <w:lang w:val="uk-UA"/>
              </w:rPr>
            </w:pPr>
          </w:p>
          <w:p w:rsidR="00764B34" w:rsidRPr="005332FE" w:rsidRDefault="00764B34" w:rsidP="005A160B">
            <w:pPr>
              <w:rPr>
                <w:sz w:val="26"/>
                <w:szCs w:val="26"/>
                <w:lang w:val="uk-UA"/>
              </w:rPr>
            </w:pPr>
          </w:p>
          <w:p w:rsidR="00764B34" w:rsidRPr="005332FE" w:rsidRDefault="00764B34" w:rsidP="005A160B">
            <w:pPr>
              <w:rPr>
                <w:sz w:val="26"/>
                <w:szCs w:val="26"/>
                <w:lang w:val="uk-UA"/>
              </w:rPr>
            </w:pPr>
          </w:p>
          <w:p w:rsidR="00764B34" w:rsidRPr="005332FE" w:rsidRDefault="00764B34" w:rsidP="005A160B">
            <w:pPr>
              <w:rPr>
                <w:sz w:val="26"/>
                <w:szCs w:val="26"/>
                <w:lang w:val="uk-UA"/>
              </w:rPr>
            </w:pPr>
            <w:r w:rsidRPr="005332FE">
              <w:rPr>
                <w:sz w:val="26"/>
                <w:szCs w:val="26"/>
                <w:lang w:val="uk-UA"/>
              </w:rPr>
              <w:t xml:space="preserve">             Х</w:t>
            </w:r>
          </w:p>
        </w:tc>
      </w:tr>
      <w:tr w:rsidR="00764B34" w:rsidRPr="005332FE" w:rsidTr="005A160B">
        <w:tc>
          <w:tcPr>
            <w:tcW w:w="3115" w:type="dxa"/>
          </w:tcPr>
          <w:p w:rsidR="00764B34" w:rsidRPr="005332FE" w:rsidRDefault="00764B34" w:rsidP="005A160B">
            <w:pPr>
              <w:rPr>
                <w:sz w:val="26"/>
                <w:szCs w:val="26"/>
                <w:lang w:val="uk-UA"/>
              </w:rPr>
            </w:pPr>
            <w:r w:rsidRPr="005332FE">
              <w:rPr>
                <w:sz w:val="26"/>
                <w:szCs w:val="26"/>
                <w:lang w:val="uk-UA"/>
              </w:rPr>
              <w:t>Заборона здійснення невід’ємних поліпшень</w:t>
            </w:r>
          </w:p>
        </w:tc>
        <w:tc>
          <w:tcPr>
            <w:tcW w:w="3115" w:type="dxa"/>
          </w:tcPr>
          <w:p w:rsidR="00764B34" w:rsidRPr="005332FE" w:rsidRDefault="00764B34" w:rsidP="005A160B">
            <w:pPr>
              <w:rPr>
                <w:sz w:val="26"/>
                <w:szCs w:val="26"/>
                <w:lang w:val="uk-UA"/>
              </w:rPr>
            </w:pPr>
            <w:r w:rsidRPr="005332FE">
              <w:rPr>
                <w:sz w:val="26"/>
                <w:szCs w:val="26"/>
                <w:lang w:val="uk-UA"/>
              </w:rPr>
              <w:t xml:space="preserve">Дана альтернатива є прийнятною, оскільки  є найбільш раціональним варіантом врахування інтересів всіх основних </w:t>
            </w:r>
            <w:r w:rsidRPr="005332FE">
              <w:rPr>
                <w:sz w:val="26"/>
                <w:szCs w:val="26"/>
                <w:lang w:val="uk-UA"/>
              </w:rPr>
              <w:lastRenderedPageBreak/>
              <w:t>груп, на яких проблема справляє вплив.</w:t>
            </w:r>
          </w:p>
        </w:tc>
        <w:tc>
          <w:tcPr>
            <w:tcW w:w="3115" w:type="dxa"/>
          </w:tcPr>
          <w:p w:rsidR="00764B34" w:rsidRPr="005332FE" w:rsidRDefault="00764B34" w:rsidP="005A160B">
            <w:pPr>
              <w:jc w:val="both"/>
              <w:rPr>
                <w:sz w:val="26"/>
                <w:szCs w:val="26"/>
                <w:lang w:val="uk-UA"/>
              </w:rPr>
            </w:pPr>
            <w:r w:rsidRPr="005332FE">
              <w:rPr>
                <w:sz w:val="26"/>
                <w:szCs w:val="26"/>
                <w:lang w:val="uk-UA"/>
              </w:rPr>
              <w:lastRenderedPageBreak/>
              <w:t xml:space="preserve">Вплив зовнішніх факторів на дію регуляторного акта. </w:t>
            </w:r>
          </w:p>
          <w:p w:rsidR="00764B34" w:rsidRPr="005332FE" w:rsidRDefault="00764B34" w:rsidP="005A160B">
            <w:pPr>
              <w:jc w:val="both"/>
              <w:rPr>
                <w:sz w:val="26"/>
                <w:szCs w:val="26"/>
                <w:lang w:val="uk-UA"/>
              </w:rPr>
            </w:pPr>
            <w:r w:rsidRPr="005332FE">
              <w:rPr>
                <w:sz w:val="26"/>
                <w:szCs w:val="26"/>
                <w:lang w:val="uk-UA"/>
              </w:rPr>
              <w:t xml:space="preserve">На дію цього регуляторного акта може вплинути зміна чинного </w:t>
            </w:r>
            <w:r w:rsidRPr="005332FE">
              <w:rPr>
                <w:sz w:val="26"/>
                <w:szCs w:val="26"/>
                <w:lang w:val="uk-UA"/>
              </w:rPr>
              <w:lastRenderedPageBreak/>
              <w:t>законодавства; економічна криза, наслідком якої може стати нестабільне матеріальне становище суб’єктів господарювання та відмова від здійснення господарської діяльності.</w:t>
            </w:r>
          </w:p>
        </w:tc>
      </w:tr>
      <w:tr w:rsidR="00764B34" w:rsidRPr="005332FE" w:rsidTr="005A160B">
        <w:tc>
          <w:tcPr>
            <w:tcW w:w="3115" w:type="dxa"/>
          </w:tcPr>
          <w:p w:rsidR="00764B34" w:rsidRPr="005332FE" w:rsidRDefault="00764B34" w:rsidP="005A160B">
            <w:pPr>
              <w:rPr>
                <w:sz w:val="26"/>
                <w:szCs w:val="26"/>
                <w:lang w:val="uk-UA"/>
              </w:rPr>
            </w:pPr>
            <w:r w:rsidRPr="005332FE">
              <w:rPr>
                <w:sz w:val="26"/>
                <w:szCs w:val="26"/>
                <w:lang w:val="uk-UA"/>
              </w:rPr>
              <w:lastRenderedPageBreak/>
              <w:t>Прийняття запропонованого проекту</w:t>
            </w:r>
          </w:p>
        </w:tc>
        <w:tc>
          <w:tcPr>
            <w:tcW w:w="3115" w:type="dxa"/>
          </w:tcPr>
          <w:p w:rsidR="00764B34" w:rsidRPr="005332FE" w:rsidRDefault="00764B34" w:rsidP="005A160B">
            <w:pPr>
              <w:rPr>
                <w:sz w:val="26"/>
                <w:szCs w:val="26"/>
                <w:lang w:val="uk-UA"/>
              </w:rPr>
            </w:pPr>
            <w:r w:rsidRPr="005332FE">
              <w:rPr>
                <w:sz w:val="26"/>
                <w:szCs w:val="26"/>
                <w:lang w:val="uk-UA"/>
              </w:rPr>
              <w:t>Залишення ситуації, що склалась, без змін, не забезпечить досягнення поставлених цілей. Отже, така альтернатива є неприйнятною.</w:t>
            </w:r>
          </w:p>
        </w:tc>
        <w:tc>
          <w:tcPr>
            <w:tcW w:w="3115" w:type="dxa"/>
          </w:tcPr>
          <w:p w:rsidR="00764B34" w:rsidRPr="005332FE" w:rsidRDefault="00764B34" w:rsidP="005A160B">
            <w:pPr>
              <w:rPr>
                <w:sz w:val="26"/>
                <w:szCs w:val="26"/>
                <w:lang w:val="uk-UA"/>
              </w:rPr>
            </w:pPr>
          </w:p>
          <w:p w:rsidR="00764B34" w:rsidRPr="005332FE" w:rsidRDefault="00764B34" w:rsidP="005A160B">
            <w:pPr>
              <w:rPr>
                <w:sz w:val="26"/>
                <w:szCs w:val="26"/>
                <w:lang w:val="uk-UA"/>
              </w:rPr>
            </w:pPr>
          </w:p>
          <w:p w:rsidR="00764B34" w:rsidRPr="005332FE" w:rsidRDefault="00764B34" w:rsidP="005A160B">
            <w:pPr>
              <w:jc w:val="center"/>
              <w:rPr>
                <w:sz w:val="26"/>
                <w:szCs w:val="26"/>
                <w:lang w:val="uk-UA"/>
              </w:rPr>
            </w:pPr>
            <w:r w:rsidRPr="005332FE">
              <w:rPr>
                <w:sz w:val="26"/>
                <w:szCs w:val="26"/>
                <w:lang w:val="uk-UA"/>
              </w:rPr>
              <w:t>Х</w:t>
            </w:r>
          </w:p>
        </w:tc>
      </w:tr>
    </w:tbl>
    <w:p w:rsidR="00764B34" w:rsidRPr="005332FE" w:rsidRDefault="00764B34" w:rsidP="00764B34">
      <w:pPr>
        <w:rPr>
          <w:sz w:val="26"/>
          <w:szCs w:val="26"/>
          <w:lang w:val="uk-UA"/>
        </w:rPr>
      </w:pPr>
    </w:p>
    <w:p w:rsidR="00764B34" w:rsidRPr="005332FE" w:rsidRDefault="00764B34" w:rsidP="00764B34">
      <w:pPr>
        <w:ind w:firstLine="708"/>
        <w:jc w:val="both"/>
        <w:rPr>
          <w:sz w:val="26"/>
          <w:szCs w:val="26"/>
          <w:lang w:val="uk-UA"/>
        </w:rPr>
      </w:pPr>
      <w:r w:rsidRPr="005332FE">
        <w:rPr>
          <w:sz w:val="26"/>
          <w:szCs w:val="26"/>
          <w:lang w:val="uk-UA"/>
        </w:rPr>
        <w:t xml:space="preserve">Реалізація  цього регуляторного акта забезпечить дотримання єдиного прозорого механізму взаємодії органів місцевого самоврядування та суб'єктів господарювання, на яких поширюється  дія регуляторного акта, інформування широких кіл суб'єктів господарювання в доступній формі, мінімізацію витрат часу на отримання згоди для здійснення невід’ємних поліпшень орендованого майна. </w:t>
      </w:r>
    </w:p>
    <w:p w:rsidR="00764B34" w:rsidRPr="005332FE" w:rsidRDefault="00764B34" w:rsidP="00764B34">
      <w:pPr>
        <w:ind w:firstLine="708"/>
        <w:jc w:val="both"/>
        <w:rPr>
          <w:sz w:val="26"/>
          <w:szCs w:val="26"/>
          <w:lang w:val="uk-UA"/>
        </w:rPr>
      </w:pPr>
      <w:r w:rsidRPr="005332FE">
        <w:rPr>
          <w:sz w:val="26"/>
          <w:szCs w:val="26"/>
          <w:lang w:val="uk-UA"/>
        </w:rPr>
        <w:t xml:space="preserve">Оцінка можливості впровадження та виконання вимог регуляторного акта. </w:t>
      </w:r>
    </w:p>
    <w:p w:rsidR="00764B34" w:rsidRPr="005332FE" w:rsidRDefault="00764B34" w:rsidP="00764B34">
      <w:pPr>
        <w:ind w:firstLine="708"/>
        <w:jc w:val="both"/>
        <w:rPr>
          <w:sz w:val="26"/>
          <w:szCs w:val="26"/>
          <w:lang w:val="uk-UA"/>
        </w:rPr>
      </w:pPr>
      <w:r w:rsidRPr="005332FE">
        <w:rPr>
          <w:sz w:val="26"/>
          <w:szCs w:val="26"/>
          <w:lang w:val="uk-UA"/>
        </w:rPr>
        <w:t xml:space="preserve">Здійснення контрольного нагляду за додержанням вимог цього регуляторного акта буде здійснюватись відділом ЖКХ та благоустрою Широківської сільської ради Запорізького району Запорізької області. </w:t>
      </w:r>
    </w:p>
    <w:p w:rsidR="00764B34" w:rsidRPr="005332FE" w:rsidRDefault="00764B34" w:rsidP="00764B34">
      <w:pPr>
        <w:ind w:firstLine="708"/>
        <w:jc w:val="both"/>
        <w:rPr>
          <w:sz w:val="26"/>
          <w:szCs w:val="26"/>
          <w:lang w:val="uk-UA"/>
        </w:rPr>
      </w:pPr>
      <w:r w:rsidRPr="005332FE">
        <w:rPr>
          <w:sz w:val="26"/>
          <w:szCs w:val="26"/>
          <w:lang w:val="uk-UA"/>
        </w:rPr>
        <w:t>На даний час немає об’єктивних обставин, які б перешкоджали впровадженню та виконанню вимог цього регуляторного акта органами влади, фізичними та юридичними особами, запровадження регуляторного акта не передбачає заподіяння шкоди внаслідок його дії.</w:t>
      </w:r>
    </w:p>
    <w:p w:rsidR="00764B34" w:rsidRPr="005332FE" w:rsidRDefault="00764B34" w:rsidP="00764B34">
      <w:pPr>
        <w:ind w:firstLine="708"/>
        <w:jc w:val="both"/>
        <w:rPr>
          <w:sz w:val="26"/>
          <w:szCs w:val="26"/>
          <w:lang w:val="uk-UA"/>
        </w:rPr>
      </w:pPr>
      <w:r w:rsidRPr="005332FE">
        <w:rPr>
          <w:sz w:val="26"/>
          <w:szCs w:val="26"/>
          <w:lang w:val="uk-UA"/>
        </w:rPr>
        <w:t xml:space="preserve"> Перевагою впровадження регуляторного акта є  врегулювання правовідносин між суб'єктами, на яких розповсюджується дія регуляторного акта,  та органом місцевого самоврядування,  створення умов для реалізації прав суб'єктами у цій сфері.</w:t>
      </w:r>
    </w:p>
    <w:p w:rsidR="00764B34" w:rsidRPr="005332FE" w:rsidRDefault="00764B34" w:rsidP="00764B34">
      <w:pPr>
        <w:rPr>
          <w:sz w:val="26"/>
          <w:szCs w:val="26"/>
          <w:lang w:val="uk-UA"/>
        </w:rPr>
      </w:pPr>
    </w:p>
    <w:p w:rsidR="00764B34" w:rsidRPr="005332FE" w:rsidRDefault="00764B34" w:rsidP="00764B34">
      <w:pPr>
        <w:jc w:val="center"/>
        <w:rPr>
          <w:b/>
          <w:bCs/>
          <w:color w:val="000000"/>
          <w:sz w:val="26"/>
          <w:szCs w:val="26"/>
          <w:shd w:val="clear" w:color="auto" w:fill="FFFFFF"/>
          <w:lang w:val="uk-UA"/>
        </w:rPr>
      </w:pPr>
      <w:r w:rsidRPr="005332FE">
        <w:rPr>
          <w:b/>
          <w:bCs/>
          <w:color w:val="000000"/>
          <w:sz w:val="26"/>
          <w:szCs w:val="26"/>
          <w:shd w:val="clear" w:color="auto" w:fill="FFFFFF"/>
          <w:lang w:val="uk-UA"/>
        </w:rPr>
        <w:t>V. Механізми та заходи, які забезпечать розв’язання визначеної проблеми</w:t>
      </w:r>
    </w:p>
    <w:p w:rsidR="00764B34" w:rsidRPr="005332FE" w:rsidRDefault="00764B34">
      <w:pPr>
        <w:jc w:val="center"/>
        <w:rPr>
          <w:b/>
          <w:sz w:val="26"/>
          <w:szCs w:val="26"/>
          <w:lang w:val="uk-UA"/>
        </w:rPr>
      </w:pPr>
    </w:p>
    <w:p w:rsidR="00E025FF" w:rsidRPr="005332FE" w:rsidRDefault="00E025FF" w:rsidP="00E025FF">
      <w:pPr>
        <w:ind w:firstLine="708"/>
        <w:jc w:val="both"/>
        <w:rPr>
          <w:sz w:val="26"/>
          <w:szCs w:val="26"/>
          <w:lang w:val="uk-UA"/>
        </w:rPr>
      </w:pPr>
      <w:r w:rsidRPr="005332FE">
        <w:rPr>
          <w:sz w:val="26"/>
          <w:szCs w:val="26"/>
          <w:lang w:val="uk-UA"/>
        </w:rPr>
        <w:t xml:space="preserve">Механізм дії регуляторного акта. </w:t>
      </w:r>
    </w:p>
    <w:p w:rsidR="00E025FF" w:rsidRPr="005332FE" w:rsidRDefault="00E025FF" w:rsidP="00E025FF">
      <w:pPr>
        <w:ind w:firstLine="708"/>
        <w:jc w:val="both"/>
        <w:rPr>
          <w:sz w:val="26"/>
          <w:szCs w:val="26"/>
          <w:lang w:val="uk-UA"/>
        </w:rPr>
      </w:pPr>
      <w:r w:rsidRPr="005332FE">
        <w:rPr>
          <w:sz w:val="26"/>
          <w:szCs w:val="26"/>
          <w:lang w:val="uk-UA"/>
        </w:rPr>
        <w:t xml:space="preserve">Основними завданнями запропонованого проекту є забезпечення прозорого процесу просування суспільних інтересів, їх взаємне балансування, встановлення та контроль за виконанням прозорого і справедливого порядку надання згоди на здійснення невід’ємних поліпшень орендованого майна. З метою реалізації поставленої мети пропонується проведення наступних заходів: </w:t>
      </w:r>
    </w:p>
    <w:p w:rsidR="00E025FF" w:rsidRPr="005332FE" w:rsidRDefault="00E025FF" w:rsidP="00E025FF">
      <w:pPr>
        <w:ind w:firstLine="708"/>
        <w:jc w:val="both"/>
        <w:rPr>
          <w:sz w:val="26"/>
          <w:szCs w:val="26"/>
          <w:lang w:val="uk-UA"/>
        </w:rPr>
      </w:pPr>
      <w:r w:rsidRPr="005332FE">
        <w:rPr>
          <w:sz w:val="26"/>
          <w:szCs w:val="26"/>
          <w:lang w:val="uk-UA"/>
        </w:rPr>
        <w:t xml:space="preserve">- покласти на відділ ЖКГ та благоустрою обов’язків щодо опрацювання документів та підготовки проектів рішення сільської ради; </w:t>
      </w:r>
    </w:p>
    <w:p w:rsidR="00E025FF" w:rsidRPr="005332FE" w:rsidRDefault="00E025FF" w:rsidP="00E025FF">
      <w:pPr>
        <w:ind w:firstLine="708"/>
        <w:jc w:val="both"/>
        <w:rPr>
          <w:sz w:val="26"/>
          <w:szCs w:val="26"/>
          <w:lang w:val="uk-UA"/>
        </w:rPr>
      </w:pPr>
      <w:r w:rsidRPr="005332FE">
        <w:rPr>
          <w:sz w:val="26"/>
          <w:szCs w:val="26"/>
          <w:lang w:val="uk-UA"/>
        </w:rPr>
        <w:t>- покласти на комісію, яка утворюється за розпорядженням сільського голови, повноваження щодо складання акту обстеження об’єкту та надання відповідного висновку про доцільність здійснення не</w:t>
      </w:r>
      <w:r w:rsidR="00CE0FC5" w:rsidRPr="005332FE">
        <w:rPr>
          <w:sz w:val="26"/>
          <w:szCs w:val="26"/>
          <w:lang w:val="uk-UA"/>
        </w:rPr>
        <w:t>від’ємного поліпшення орендованого майна;</w:t>
      </w:r>
    </w:p>
    <w:p w:rsidR="00E025FF" w:rsidRPr="005332FE" w:rsidRDefault="00E025FF" w:rsidP="00E025FF">
      <w:pPr>
        <w:ind w:firstLine="708"/>
        <w:jc w:val="both"/>
        <w:rPr>
          <w:sz w:val="26"/>
          <w:szCs w:val="26"/>
          <w:lang w:val="uk-UA"/>
        </w:rPr>
      </w:pPr>
      <w:r w:rsidRPr="005332FE">
        <w:rPr>
          <w:sz w:val="26"/>
          <w:szCs w:val="26"/>
          <w:lang w:val="uk-UA"/>
        </w:rPr>
        <w:t xml:space="preserve">- запропонувати суб’єктам господарювання однаково прозорі можливості щодо </w:t>
      </w:r>
      <w:r w:rsidR="00CE0FC5" w:rsidRPr="005332FE">
        <w:rPr>
          <w:sz w:val="26"/>
          <w:szCs w:val="26"/>
          <w:lang w:val="uk-UA"/>
        </w:rPr>
        <w:t>здійснення невід’ємних поліпшень комунального майна що перебуває в оренді</w:t>
      </w:r>
      <w:r w:rsidRPr="005332FE">
        <w:rPr>
          <w:sz w:val="26"/>
          <w:szCs w:val="26"/>
          <w:lang w:val="uk-UA"/>
        </w:rPr>
        <w:t xml:space="preserve">. </w:t>
      </w:r>
    </w:p>
    <w:p w:rsidR="00E025FF" w:rsidRPr="005332FE" w:rsidRDefault="00E025FF" w:rsidP="00E025FF">
      <w:pPr>
        <w:ind w:firstLine="708"/>
        <w:jc w:val="both"/>
        <w:rPr>
          <w:sz w:val="26"/>
          <w:szCs w:val="26"/>
          <w:lang w:val="uk-UA"/>
        </w:rPr>
      </w:pPr>
      <w:r w:rsidRPr="005332FE">
        <w:rPr>
          <w:sz w:val="26"/>
          <w:szCs w:val="26"/>
          <w:lang w:val="uk-UA"/>
        </w:rPr>
        <w:t xml:space="preserve">Організаційні заходи для впровадження регулювання. </w:t>
      </w:r>
    </w:p>
    <w:p w:rsidR="00E025FF" w:rsidRPr="005332FE" w:rsidRDefault="00E025FF" w:rsidP="00CE0FC5">
      <w:pPr>
        <w:ind w:firstLine="708"/>
        <w:jc w:val="both"/>
        <w:rPr>
          <w:sz w:val="26"/>
          <w:szCs w:val="26"/>
          <w:lang w:val="uk-UA"/>
        </w:rPr>
      </w:pPr>
      <w:r w:rsidRPr="005332FE">
        <w:rPr>
          <w:sz w:val="26"/>
          <w:szCs w:val="26"/>
          <w:lang w:val="uk-UA"/>
        </w:rPr>
        <w:lastRenderedPageBreak/>
        <w:t>1. Розробка проекту регуляторного акта рішення Широківської сільської ради Запорізького району Запорізької області „</w:t>
      </w:r>
      <w:r w:rsidR="00CE0FC5" w:rsidRPr="005332FE">
        <w:rPr>
          <w:bCs/>
          <w:color w:val="000000"/>
          <w:sz w:val="26"/>
          <w:szCs w:val="26"/>
          <w:shd w:val="clear" w:color="auto" w:fill="FFFFFF"/>
          <w:lang w:val="uk-UA"/>
        </w:rPr>
        <w:t xml:space="preserve"> Про затвердження Порядку надання орендарю згоди на здійснення невід’ємних поліпшень орендованого комунального майна</w:t>
      </w:r>
      <w:r w:rsidRPr="005332FE">
        <w:rPr>
          <w:sz w:val="26"/>
          <w:szCs w:val="26"/>
          <w:lang w:val="uk-UA"/>
        </w:rPr>
        <w:t xml:space="preserve">” відповідно до цілей державного регулювання. </w:t>
      </w:r>
    </w:p>
    <w:p w:rsidR="00E025FF" w:rsidRPr="005332FE" w:rsidRDefault="00E025FF" w:rsidP="00E025FF">
      <w:pPr>
        <w:ind w:firstLine="708"/>
        <w:jc w:val="both"/>
        <w:rPr>
          <w:sz w:val="26"/>
          <w:szCs w:val="26"/>
          <w:lang w:val="uk-UA"/>
        </w:rPr>
      </w:pPr>
      <w:r w:rsidRPr="005332FE">
        <w:rPr>
          <w:sz w:val="26"/>
          <w:szCs w:val="26"/>
          <w:lang w:val="uk-UA"/>
        </w:rPr>
        <w:t xml:space="preserve">2. Затвердження проекту регуляторного акта на засіданні Широківської сільської ради Запорізького району Запорізької області. </w:t>
      </w:r>
    </w:p>
    <w:p w:rsidR="00E025FF" w:rsidRPr="005332FE" w:rsidRDefault="00E025FF" w:rsidP="00E025FF">
      <w:pPr>
        <w:ind w:firstLine="708"/>
        <w:jc w:val="both"/>
        <w:rPr>
          <w:sz w:val="26"/>
          <w:szCs w:val="26"/>
          <w:lang w:val="uk-UA"/>
        </w:rPr>
      </w:pPr>
      <w:r w:rsidRPr="005332FE">
        <w:rPr>
          <w:sz w:val="26"/>
          <w:szCs w:val="26"/>
          <w:lang w:val="uk-UA"/>
        </w:rPr>
        <w:t xml:space="preserve">3. Оприлюднення даного регуляторного акта у засобах масової інформації. </w:t>
      </w:r>
    </w:p>
    <w:p w:rsidR="00E025FF" w:rsidRPr="005332FE" w:rsidRDefault="00E025FF" w:rsidP="00E025FF">
      <w:pPr>
        <w:ind w:firstLine="708"/>
        <w:jc w:val="both"/>
        <w:rPr>
          <w:sz w:val="26"/>
          <w:szCs w:val="26"/>
          <w:lang w:val="uk-UA"/>
        </w:rPr>
      </w:pPr>
      <w:r w:rsidRPr="005332FE">
        <w:rPr>
          <w:sz w:val="26"/>
          <w:szCs w:val="26"/>
          <w:lang w:val="uk-UA"/>
        </w:rPr>
        <w:t>Запропонований вихід із ситуації, що склалася, відповідає принципам державної регуляторної політики, а саме: доцільності, адекватності, ефективності, збалансованості, передбачуваності, принципу прозорості та врахування громадської думки.</w:t>
      </w:r>
    </w:p>
    <w:p w:rsidR="00E025FF" w:rsidRPr="005332FE" w:rsidRDefault="00E025FF" w:rsidP="00E025FF">
      <w:pPr>
        <w:jc w:val="both"/>
        <w:rPr>
          <w:b/>
          <w:sz w:val="26"/>
          <w:szCs w:val="26"/>
          <w:lang w:val="uk-UA"/>
        </w:rPr>
      </w:pPr>
    </w:p>
    <w:p w:rsidR="00CE0FC5" w:rsidRPr="005332FE" w:rsidRDefault="00CE0FC5" w:rsidP="00CE0FC5">
      <w:pPr>
        <w:jc w:val="center"/>
        <w:rPr>
          <w:b/>
          <w:bCs/>
          <w:color w:val="000000"/>
          <w:sz w:val="26"/>
          <w:szCs w:val="26"/>
          <w:shd w:val="clear" w:color="auto" w:fill="FFFFFF"/>
          <w:lang w:val="uk-UA"/>
        </w:rPr>
      </w:pPr>
      <w:r w:rsidRPr="005332FE">
        <w:rPr>
          <w:b/>
          <w:bCs/>
          <w:color w:val="000000"/>
          <w:sz w:val="26"/>
          <w:szCs w:val="26"/>
          <w:shd w:val="clear" w:color="auto" w:fill="FFFFFF"/>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E0FC5" w:rsidRPr="005332FE" w:rsidRDefault="00CE0FC5" w:rsidP="00CE0FC5">
      <w:pPr>
        <w:jc w:val="center"/>
        <w:rPr>
          <w:b/>
          <w:bCs/>
          <w:color w:val="000000"/>
          <w:sz w:val="26"/>
          <w:szCs w:val="26"/>
          <w:shd w:val="clear" w:color="auto" w:fill="FFFFFF"/>
          <w:lang w:val="uk-UA"/>
        </w:rPr>
      </w:pPr>
    </w:p>
    <w:p w:rsidR="00CE0FC5" w:rsidRPr="005332FE" w:rsidRDefault="00CE0FC5" w:rsidP="00CE0FC5">
      <w:pPr>
        <w:shd w:val="clear" w:color="auto" w:fill="FFFFFF"/>
        <w:tabs>
          <w:tab w:val="left" w:pos="709"/>
        </w:tabs>
        <w:jc w:val="both"/>
        <w:rPr>
          <w:bCs/>
          <w:color w:val="000000"/>
          <w:spacing w:val="-5"/>
          <w:sz w:val="26"/>
          <w:szCs w:val="26"/>
          <w:lang w:val="uk-UA" w:eastAsia="uk-UA"/>
        </w:rPr>
      </w:pPr>
      <w:r w:rsidRPr="005332FE">
        <w:rPr>
          <w:bCs/>
          <w:color w:val="000000"/>
          <w:spacing w:val="-5"/>
          <w:sz w:val="26"/>
          <w:szCs w:val="26"/>
          <w:lang w:val="uk-UA" w:eastAsia="uk-UA"/>
        </w:rPr>
        <w:tab/>
        <w:t xml:space="preserve">Питома вага суб’єктів малого підприємництва  у загальній кількості суб’єктів господарювання, на яких поширюється регулювання, складає  86%. Зважаючи на викладене здійснюємо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акту (Тест малого підприємництва). Таким чином, розрахунок витрат на виконання вимог регуляторного акту для виконавчої влади та місцевого самоврядування згідно з додатком 3 до Методики проведення аналізу впливу регуляторного акту не здійснюється. </w:t>
      </w:r>
    </w:p>
    <w:p w:rsidR="00CE0FC5" w:rsidRPr="005332FE" w:rsidRDefault="00CE0FC5" w:rsidP="00CE0FC5">
      <w:pPr>
        <w:jc w:val="both"/>
        <w:rPr>
          <w:b/>
          <w:sz w:val="26"/>
          <w:szCs w:val="26"/>
          <w:lang w:val="uk-UA"/>
        </w:rPr>
      </w:pPr>
    </w:p>
    <w:p w:rsidR="00E025FF" w:rsidRPr="005332FE" w:rsidRDefault="00CE0FC5">
      <w:pPr>
        <w:jc w:val="center"/>
        <w:rPr>
          <w:b/>
          <w:bCs/>
          <w:color w:val="000000"/>
          <w:sz w:val="26"/>
          <w:szCs w:val="26"/>
          <w:shd w:val="clear" w:color="auto" w:fill="FFFFFF"/>
          <w:lang w:val="uk-UA"/>
        </w:rPr>
      </w:pPr>
      <w:r w:rsidRPr="005332FE">
        <w:rPr>
          <w:b/>
          <w:bCs/>
          <w:color w:val="000000"/>
          <w:sz w:val="26"/>
          <w:szCs w:val="26"/>
          <w:shd w:val="clear" w:color="auto" w:fill="FFFFFF"/>
          <w:lang w:val="uk-UA"/>
        </w:rPr>
        <w:t>VII. Обґрунтування запропонованого строку дії регуляторного акта</w:t>
      </w:r>
    </w:p>
    <w:p w:rsidR="00CE0FC5" w:rsidRDefault="00CE0FC5">
      <w:pPr>
        <w:jc w:val="center"/>
        <w:rPr>
          <w:b/>
          <w:bCs/>
          <w:color w:val="000000"/>
          <w:sz w:val="28"/>
          <w:szCs w:val="28"/>
          <w:shd w:val="clear" w:color="auto" w:fill="FFFFFF"/>
          <w:lang w:val="uk-UA"/>
        </w:rPr>
      </w:pPr>
    </w:p>
    <w:p w:rsidR="005332FE" w:rsidRDefault="005332FE" w:rsidP="005332FE">
      <w:pPr>
        <w:jc w:val="both"/>
        <w:rPr>
          <w:sz w:val="26"/>
          <w:szCs w:val="26"/>
          <w:lang w:val="uk-UA"/>
        </w:rPr>
      </w:pPr>
      <w:r w:rsidRPr="00DD038C">
        <w:rPr>
          <w:sz w:val="26"/>
          <w:szCs w:val="26"/>
          <w:lang w:val="uk-UA"/>
        </w:rPr>
        <w:t xml:space="preserve">Даний проект регуляторного акта – рішення </w:t>
      </w:r>
      <w:r>
        <w:rPr>
          <w:sz w:val="26"/>
          <w:szCs w:val="26"/>
          <w:lang w:val="uk-UA"/>
        </w:rPr>
        <w:t>Широківської сільської ради Запорізького району Запорізької області</w:t>
      </w:r>
      <w:r w:rsidRPr="00DD038C">
        <w:rPr>
          <w:sz w:val="26"/>
          <w:szCs w:val="26"/>
          <w:lang w:val="uk-UA"/>
        </w:rPr>
        <w:t xml:space="preserve"> “</w:t>
      </w:r>
      <w:r w:rsidRPr="0077447F">
        <w:rPr>
          <w:bCs/>
          <w:color w:val="000000"/>
          <w:sz w:val="28"/>
          <w:szCs w:val="32"/>
          <w:shd w:val="clear" w:color="auto" w:fill="FFFFFF"/>
          <w:lang w:val="uk-UA"/>
        </w:rPr>
        <w:t xml:space="preserve">Про затвердження Порядку надання орендарю згоди на здійснення невід’ємних поліпшень орендованого </w:t>
      </w:r>
      <w:r>
        <w:rPr>
          <w:bCs/>
          <w:color w:val="000000"/>
          <w:sz w:val="28"/>
          <w:szCs w:val="32"/>
          <w:shd w:val="clear" w:color="auto" w:fill="FFFFFF"/>
          <w:lang w:val="uk-UA"/>
        </w:rPr>
        <w:t>комунального</w:t>
      </w:r>
      <w:r w:rsidRPr="0077447F">
        <w:rPr>
          <w:bCs/>
          <w:color w:val="000000"/>
          <w:sz w:val="28"/>
          <w:szCs w:val="32"/>
          <w:shd w:val="clear" w:color="auto" w:fill="FFFFFF"/>
          <w:lang w:val="uk-UA"/>
        </w:rPr>
        <w:t xml:space="preserve"> майна</w:t>
      </w:r>
      <w:r w:rsidRPr="00DD038C">
        <w:rPr>
          <w:sz w:val="26"/>
          <w:szCs w:val="26"/>
          <w:lang w:val="uk-UA"/>
        </w:rPr>
        <w:t>” є загальнообов’язковим до застосування та може бути використаним протягом необмеженого строку. Він запроваджується без встановлення обмежень по часу, проте існує ймовірність, що на нього можуть вплинути невизначені зовнішні та внутрішні чинники, передбачити які на сьогодні не є реальним. Тому, дія даного акта є необмежена до моменту настання факторів, які можуть вплинути на суттєвий зміст цього акта або на його цілі. Доповнення та зміни до регуляторного акта будуть вноситись після внесення відповідних змін до чинного законодавства України та у разі потреби за підсумками аналізу відстеження його результативності.</w:t>
      </w:r>
    </w:p>
    <w:p w:rsidR="005332FE" w:rsidRDefault="005332FE" w:rsidP="005332FE">
      <w:pPr>
        <w:jc w:val="both"/>
        <w:rPr>
          <w:sz w:val="26"/>
          <w:szCs w:val="26"/>
          <w:lang w:val="uk-UA"/>
        </w:rPr>
      </w:pPr>
    </w:p>
    <w:p w:rsidR="005332FE" w:rsidRPr="005332FE" w:rsidRDefault="005332FE" w:rsidP="005332FE">
      <w:pPr>
        <w:jc w:val="center"/>
        <w:rPr>
          <w:sz w:val="26"/>
          <w:szCs w:val="26"/>
          <w:lang w:val="uk-UA"/>
        </w:rPr>
      </w:pPr>
      <w:r w:rsidRPr="005332FE">
        <w:rPr>
          <w:b/>
          <w:bCs/>
          <w:color w:val="000000"/>
          <w:sz w:val="28"/>
          <w:szCs w:val="28"/>
          <w:shd w:val="clear" w:color="auto" w:fill="FFFFFF"/>
          <w:lang w:val="uk-UA"/>
        </w:rPr>
        <w:t>VIII. Визначення показників результативності дії регуляторного акта</w:t>
      </w:r>
    </w:p>
    <w:p w:rsidR="00CE0FC5" w:rsidRDefault="00CE0FC5" w:rsidP="00CE0FC5">
      <w:pPr>
        <w:jc w:val="both"/>
        <w:rPr>
          <w:b/>
          <w:sz w:val="26"/>
          <w:szCs w:val="26"/>
          <w:lang w:val="uk-UA"/>
        </w:rPr>
      </w:pPr>
    </w:p>
    <w:p w:rsidR="005332FE" w:rsidRDefault="005332FE" w:rsidP="005332FE">
      <w:pPr>
        <w:ind w:firstLine="708"/>
        <w:jc w:val="both"/>
        <w:rPr>
          <w:sz w:val="26"/>
          <w:szCs w:val="26"/>
          <w:lang w:val="uk-UA"/>
        </w:rPr>
      </w:pPr>
      <w:r w:rsidRPr="00C347B4">
        <w:rPr>
          <w:sz w:val="26"/>
          <w:szCs w:val="26"/>
          <w:lang w:val="uk-UA"/>
        </w:rPr>
        <w:t xml:space="preserve">Кількісні показники: </w:t>
      </w:r>
    </w:p>
    <w:p w:rsidR="005332FE" w:rsidRDefault="005332FE" w:rsidP="005332FE">
      <w:pPr>
        <w:ind w:firstLine="708"/>
        <w:jc w:val="both"/>
        <w:rPr>
          <w:sz w:val="26"/>
          <w:szCs w:val="26"/>
          <w:lang w:val="uk-UA"/>
        </w:rPr>
      </w:pPr>
      <w:r w:rsidRPr="00C347B4">
        <w:rPr>
          <w:sz w:val="26"/>
          <w:szCs w:val="26"/>
          <w:lang w:val="uk-UA"/>
        </w:rPr>
        <w:t xml:space="preserve">- кількість звернень суб’єктів підприємницької діяльності з питань  </w:t>
      </w:r>
      <w:r>
        <w:rPr>
          <w:sz w:val="26"/>
          <w:szCs w:val="26"/>
          <w:lang w:val="uk-UA"/>
        </w:rPr>
        <w:t>надання дозволу на здійснення невід’ємних поліпшень орендованого майна що перебуває у комунальній власності територіальної громади   (прогнозується 2 звернення на рік)</w:t>
      </w:r>
      <w:r w:rsidRPr="00C347B4">
        <w:rPr>
          <w:sz w:val="26"/>
          <w:szCs w:val="26"/>
          <w:lang w:val="uk-UA"/>
        </w:rPr>
        <w:t>;</w:t>
      </w:r>
    </w:p>
    <w:p w:rsidR="005332FE" w:rsidRPr="00C347B4" w:rsidRDefault="005332FE" w:rsidP="005332FE">
      <w:pPr>
        <w:ind w:firstLine="708"/>
        <w:jc w:val="both"/>
        <w:rPr>
          <w:sz w:val="26"/>
          <w:szCs w:val="26"/>
          <w:lang w:val="uk-UA"/>
        </w:rPr>
      </w:pPr>
      <w:r w:rsidRPr="00C347B4">
        <w:rPr>
          <w:sz w:val="26"/>
          <w:szCs w:val="26"/>
          <w:lang w:val="uk-UA"/>
        </w:rPr>
        <w:t xml:space="preserve"> - кількість </w:t>
      </w:r>
      <w:r>
        <w:rPr>
          <w:sz w:val="26"/>
          <w:szCs w:val="26"/>
          <w:lang w:val="uk-UA"/>
        </w:rPr>
        <w:t>прийнятих рішень Широківської сільської ради Запорізького району Запорізької області (прогнозується 2 дозволи на рік)</w:t>
      </w:r>
      <w:r w:rsidRPr="00C347B4">
        <w:rPr>
          <w:sz w:val="26"/>
          <w:szCs w:val="26"/>
          <w:lang w:val="uk-UA"/>
        </w:rPr>
        <w:t>;</w:t>
      </w:r>
    </w:p>
    <w:p w:rsidR="005332FE" w:rsidRDefault="005332FE" w:rsidP="005332FE">
      <w:pPr>
        <w:ind w:firstLine="708"/>
        <w:jc w:val="both"/>
        <w:rPr>
          <w:sz w:val="26"/>
          <w:szCs w:val="26"/>
          <w:lang w:val="uk-UA"/>
        </w:rPr>
      </w:pPr>
      <w:r w:rsidRPr="00C347B4">
        <w:rPr>
          <w:sz w:val="26"/>
          <w:szCs w:val="26"/>
          <w:lang w:val="uk-UA"/>
        </w:rPr>
        <w:lastRenderedPageBreak/>
        <w:t>- рівень поінформованості суб'єктів господарювання та/або фізичних осіб з основних положень акта</w:t>
      </w:r>
      <w:r>
        <w:rPr>
          <w:sz w:val="26"/>
          <w:szCs w:val="26"/>
          <w:lang w:val="uk-UA"/>
        </w:rPr>
        <w:t xml:space="preserve"> (прогнозується 100%).</w:t>
      </w:r>
    </w:p>
    <w:p w:rsidR="005332FE" w:rsidRDefault="005332FE" w:rsidP="005332FE">
      <w:pPr>
        <w:ind w:firstLine="708"/>
        <w:jc w:val="both"/>
        <w:rPr>
          <w:sz w:val="26"/>
          <w:szCs w:val="26"/>
          <w:lang w:val="uk-UA"/>
        </w:rPr>
      </w:pPr>
    </w:p>
    <w:p w:rsidR="005332FE" w:rsidRPr="005332FE" w:rsidRDefault="005332FE" w:rsidP="005332FE">
      <w:pPr>
        <w:ind w:firstLine="708"/>
        <w:jc w:val="both"/>
        <w:rPr>
          <w:sz w:val="26"/>
          <w:szCs w:val="26"/>
          <w:lang w:val="uk-UA"/>
        </w:rPr>
      </w:pPr>
      <w:r w:rsidRPr="005332FE">
        <w:rPr>
          <w:b/>
          <w:bCs/>
          <w:color w:val="000000"/>
          <w:sz w:val="26"/>
          <w:szCs w:val="26"/>
          <w:shd w:val="clear" w:color="auto" w:fill="FFFFFF"/>
          <w:lang w:val="uk-UA"/>
        </w:rPr>
        <w:t>IX. Визначення заходів, за допомогою яких здійснюватиметься відстеження результативності дії регуляторного акта</w:t>
      </w:r>
    </w:p>
    <w:p w:rsidR="005332FE" w:rsidRDefault="005332FE" w:rsidP="00CE0FC5">
      <w:pPr>
        <w:jc w:val="both"/>
        <w:rPr>
          <w:b/>
          <w:sz w:val="26"/>
          <w:szCs w:val="26"/>
          <w:lang w:val="uk-UA"/>
        </w:rPr>
      </w:pPr>
    </w:p>
    <w:p w:rsidR="005332FE" w:rsidRDefault="005332FE" w:rsidP="005332FE">
      <w:pPr>
        <w:ind w:firstLine="708"/>
        <w:jc w:val="both"/>
        <w:rPr>
          <w:sz w:val="26"/>
          <w:szCs w:val="26"/>
          <w:lang w:val="uk-UA"/>
        </w:rPr>
      </w:pPr>
      <w:r w:rsidRPr="00C347B4">
        <w:rPr>
          <w:sz w:val="26"/>
          <w:szCs w:val="26"/>
          <w:lang w:val="uk-UA"/>
        </w:rPr>
        <w:t>При проведенні відстеження результативності даного регуляторного акта будуть використовуватися офіційні статистичні дані.</w:t>
      </w:r>
    </w:p>
    <w:p w:rsidR="005332FE" w:rsidRDefault="005332FE" w:rsidP="005332FE">
      <w:pPr>
        <w:ind w:firstLine="708"/>
        <w:jc w:val="both"/>
        <w:rPr>
          <w:sz w:val="26"/>
          <w:szCs w:val="26"/>
          <w:lang w:val="uk-UA"/>
        </w:rPr>
      </w:pPr>
      <w:r w:rsidRPr="00C347B4">
        <w:rPr>
          <w:sz w:val="26"/>
          <w:szCs w:val="26"/>
          <w:lang w:val="uk-UA"/>
        </w:rPr>
        <w:t xml:space="preserve">З огляду на показники результативності, визначені в попередньому розділі аналізу впливу регуляторного акта, відстеження результативності цього регуляторного акта здійснюватиметься статистичним методом. Базове відстеження буде здійснюватися до набрання чинності цього регуляторного акта. Повторне відстеження результативності регуляторного акта буде проведено через рік з дня набрання чинності регуляторного акта. Періодичне відстеження результативності проводиться кожні три роки після проведення повторного відстеження результативності. Аналіз регуляторного впливу підготовлено </w:t>
      </w:r>
      <w:r w:rsidRPr="005B5B60">
        <w:rPr>
          <w:sz w:val="26"/>
          <w:szCs w:val="26"/>
          <w:lang w:val="uk-UA"/>
        </w:rPr>
        <w:t>відділ</w:t>
      </w:r>
      <w:r>
        <w:rPr>
          <w:sz w:val="26"/>
          <w:szCs w:val="26"/>
          <w:lang w:val="uk-UA"/>
        </w:rPr>
        <w:t>ом</w:t>
      </w:r>
      <w:r w:rsidRPr="005B5B60">
        <w:rPr>
          <w:sz w:val="26"/>
          <w:szCs w:val="26"/>
          <w:lang w:val="uk-UA"/>
        </w:rPr>
        <w:t xml:space="preserve"> АПК, земельних відносин, архітектури та містобудування</w:t>
      </w:r>
      <w:r>
        <w:rPr>
          <w:sz w:val="26"/>
          <w:szCs w:val="26"/>
          <w:lang w:val="uk-UA"/>
        </w:rPr>
        <w:t xml:space="preserve"> Широківської сільської ради Запорізького району Запорізької області.</w:t>
      </w:r>
    </w:p>
    <w:p w:rsidR="005332FE" w:rsidRDefault="005332FE" w:rsidP="005332FE">
      <w:pPr>
        <w:ind w:firstLine="708"/>
        <w:jc w:val="both"/>
        <w:rPr>
          <w:sz w:val="26"/>
          <w:szCs w:val="26"/>
          <w:lang w:val="uk-UA"/>
        </w:rPr>
      </w:pPr>
    </w:p>
    <w:p w:rsidR="005332FE" w:rsidRDefault="005332FE" w:rsidP="005332FE">
      <w:pPr>
        <w:ind w:firstLine="708"/>
        <w:jc w:val="both"/>
        <w:rPr>
          <w:sz w:val="26"/>
          <w:szCs w:val="26"/>
          <w:lang w:val="uk-UA"/>
        </w:rPr>
      </w:pPr>
    </w:p>
    <w:p w:rsidR="005332FE" w:rsidRDefault="005332FE" w:rsidP="005332FE">
      <w:pPr>
        <w:ind w:firstLine="708"/>
        <w:jc w:val="both"/>
        <w:rPr>
          <w:sz w:val="26"/>
          <w:szCs w:val="26"/>
          <w:lang w:val="uk-UA"/>
        </w:rPr>
      </w:pPr>
    </w:p>
    <w:p w:rsidR="005332FE" w:rsidRDefault="005332FE" w:rsidP="005332FE">
      <w:pPr>
        <w:jc w:val="both"/>
        <w:rPr>
          <w:sz w:val="26"/>
          <w:szCs w:val="26"/>
          <w:lang w:val="uk-UA"/>
        </w:rPr>
      </w:pPr>
      <w:r>
        <w:rPr>
          <w:sz w:val="26"/>
          <w:szCs w:val="26"/>
          <w:lang w:val="uk-UA"/>
        </w:rPr>
        <w:t xml:space="preserve">Сільський голова                                                                        </w:t>
      </w:r>
      <w:r w:rsidR="00745796">
        <w:rPr>
          <w:sz w:val="26"/>
          <w:szCs w:val="26"/>
          <w:lang w:val="uk-UA"/>
        </w:rPr>
        <w:t xml:space="preserve">                  Д.КОРОТЕНКО</w:t>
      </w:r>
    </w:p>
    <w:p w:rsidR="005332FE" w:rsidRDefault="005332FE"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Default="00CE57B5" w:rsidP="005332FE">
      <w:pPr>
        <w:jc w:val="both"/>
        <w:rPr>
          <w:sz w:val="26"/>
          <w:szCs w:val="26"/>
          <w:lang w:val="uk-UA"/>
        </w:rPr>
      </w:pPr>
    </w:p>
    <w:p w:rsidR="00CE57B5" w:rsidRPr="00836072" w:rsidRDefault="00CE57B5" w:rsidP="00CE57B5">
      <w:pPr>
        <w:ind w:left="5670"/>
        <w:jc w:val="both"/>
        <w:rPr>
          <w:lang w:val="uk-UA"/>
        </w:rPr>
      </w:pPr>
      <w:r w:rsidRPr="00836072">
        <w:rPr>
          <w:lang w:val="uk-UA"/>
        </w:rPr>
        <w:lastRenderedPageBreak/>
        <w:t xml:space="preserve">Додаток № 1 </w:t>
      </w:r>
    </w:p>
    <w:p w:rsidR="00CE57B5" w:rsidRPr="00836072" w:rsidRDefault="00CE57B5" w:rsidP="00CE57B5">
      <w:pPr>
        <w:ind w:left="5670"/>
        <w:jc w:val="both"/>
        <w:rPr>
          <w:lang w:val="uk-UA"/>
        </w:rPr>
      </w:pPr>
      <w:r w:rsidRPr="00836072">
        <w:rPr>
          <w:lang w:val="uk-UA"/>
        </w:rPr>
        <w:t>до Аналізу регуляторного впливу проекту  рішення  виконавчого комітету  Широківської сільської ради Запорізького району Запорізької області “</w:t>
      </w:r>
      <w:r w:rsidRPr="00CE57B5">
        <w:rPr>
          <w:bCs/>
          <w:color w:val="000000"/>
          <w:szCs w:val="32"/>
          <w:shd w:val="clear" w:color="auto" w:fill="FFFFFF"/>
          <w:lang w:val="uk-UA"/>
        </w:rPr>
        <w:t>Про затвердження Порядку надання орендарю згоди на здійснення невід’ємних поліпшень орендованого комунального майна</w:t>
      </w:r>
      <w:r w:rsidRPr="00836072">
        <w:rPr>
          <w:lang w:val="uk-UA"/>
        </w:rPr>
        <w:t>”</w:t>
      </w:r>
    </w:p>
    <w:p w:rsidR="00CE57B5" w:rsidRPr="00836072" w:rsidRDefault="00CE57B5" w:rsidP="00CE57B5">
      <w:pPr>
        <w:jc w:val="both"/>
        <w:rPr>
          <w:lang w:val="uk-UA"/>
        </w:rPr>
      </w:pPr>
    </w:p>
    <w:p w:rsidR="00CE57B5" w:rsidRPr="00836072" w:rsidRDefault="00CE57B5" w:rsidP="00CE57B5">
      <w:pPr>
        <w:jc w:val="center"/>
        <w:rPr>
          <w:lang w:val="uk-UA"/>
        </w:rPr>
      </w:pPr>
      <w:r w:rsidRPr="00836072">
        <w:rPr>
          <w:rStyle w:val="rvts15"/>
          <w:bCs/>
          <w:color w:val="000000"/>
          <w:shd w:val="clear" w:color="auto" w:fill="FFFFFF"/>
          <w:lang w:val="uk-UA"/>
        </w:rPr>
        <w:t>ТЕСТ</w:t>
      </w:r>
      <w:r w:rsidRPr="00836072">
        <w:rPr>
          <w:color w:val="000000"/>
          <w:lang w:val="uk-UA"/>
        </w:rPr>
        <w:br/>
      </w:r>
      <w:r w:rsidRPr="00836072">
        <w:rPr>
          <w:rStyle w:val="rvts15"/>
          <w:bCs/>
          <w:color w:val="000000"/>
          <w:shd w:val="clear" w:color="auto" w:fill="FFFFFF"/>
          <w:lang w:val="uk-UA"/>
        </w:rPr>
        <w:t>малого підприємництва (М-Тест)</w:t>
      </w:r>
    </w:p>
    <w:p w:rsidR="00CE57B5" w:rsidRPr="00836072" w:rsidRDefault="00CE57B5" w:rsidP="00CE57B5">
      <w:pPr>
        <w:jc w:val="both"/>
        <w:rPr>
          <w:lang w:val="uk-UA"/>
        </w:rPr>
      </w:pPr>
    </w:p>
    <w:p w:rsidR="00CE57B5" w:rsidRPr="00836072" w:rsidRDefault="00CE57B5" w:rsidP="00CE57B5">
      <w:pPr>
        <w:widowControl w:val="0"/>
        <w:ind w:firstLine="708"/>
        <w:jc w:val="both"/>
        <w:rPr>
          <w:rFonts w:eastAsia="SimSun"/>
          <w:kern w:val="1"/>
          <w:lang w:val="uk-UA" w:bidi="hi-IN"/>
        </w:rPr>
      </w:pPr>
      <w:r w:rsidRPr="00836072">
        <w:rPr>
          <w:rFonts w:eastAsia="SimSun"/>
          <w:kern w:val="1"/>
          <w:lang w:val="uk-UA" w:bidi="hi-IN"/>
        </w:rPr>
        <w:t>1. Консультації з представниками мікро- та малого підприємництва щодо оцінки впливу регулювання</w:t>
      </w:r>
    </w:p>
    <w:p w:rsidR="00CE57B5" w:rsidRPr="00836072" w:rsidRDefault="00CE57B5" w:rsidP="00CE57B5">
      <w:pPr>
        <w:widowControl w:val="0"/>
        <w:ind w:firstLine="708"/>
        <w:jc w:val="both"/>
        <w:rPr>
          <w:rFonts w:eastAsia="SimSun"/>
          <w:kern w:val="1"/>
          <w:lang w:val="uk-UA" w:bidi="hi-IN"/>
        </w:rPr>
      </w:pPr>
      <w:bookmarkStart w:id="7" w:name="n133"/>
      <w:bookmarkStart w:id="8" w:name="n134"/>
      <w:bookmarkEnd w:id="7"/>
      <w:bookmarkEnd w:id="8"/>
      <w:r w:rsidRPr="00836072">
        <w:rPr>
          <w:rFonts w:eastAsia="SimSun"/>
          <w:kern w:val="1"/>
          <w:lang w:val="uk-UA" w:bidi="hi-IN"/>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00472C54">
        <w:rPr>
          <w:rFonts w:eastAsia="SimSun"/>
          <w:kern w:val="1"/>
          <w:lang w:val="uk-UA" w:bidi="hi-IN"/>
        </w:rPr>
        <w:t>15</w:t>
      </w:r>
      <w:r w:rsidRPr="00836072">
        <w:rPr>
          <w:rFonts w:eastAsia="SimSun"/>
          <w:kern w:val="1"/>
          <w:lang w:val="uk-UA" w:bidi="hi-IN"/>
        </w:rPr>
        <w:t xml:space="preserve"> травня 2020 року.</w:t>
      </w:r>
    </w:p>
    <w:tbl>
      <w:tblPr>
        <w:tblW w:w="9359" w:type="dxa"/>
        <w:tblInd w:w="28" w:type="dxa"/>
        <w:tblLayout w:type="fixed"/>
        <w:tblCellMar>
          <w:top w:w="28" w:type="dxa"/>
          <w:left w:w="28" w:type="dxa"/>
          <w:bottom w:w="28" w:type="dxa"/>
          <w:right w:w="28" w:type="dxa"/>
        </w:tblCellMar>
        <w:tblLook w:val="0000" w:firstRow="0" w:lastRow="0" w:firstColumn="0" w:lastColumn="0" w:noHBand="0" w:noVBand="0"/>
      </w:tblPr>
      <w:tblGrid>
        <w:gridCol w:w="1616"/>
        <w:gridCol w:w="3709"/>
        <w:gridCol w:w="1807"/>
        <w:gridCol w:w="2227"/>
      </w:tblGrid>
      <w:tr w:rsidR="00CE57B5" w:rsidRPr="00836072" w:rsidTr="005A160B">
        <w:tc>
          <w:tcPr>
            <w:tcW w:w="1616" w:type="dxa"/>
            <w:tcBorders>
              <w:top w:val="single" w:sz="4" w:space="0" w:color="000000"/>
              <w:left w:val="single" w:sz="4" w:space="0" w:color="000000"/>
              <w:bottom w:val="single" w:sz="4" w:space="0" w:color="000000"/>
            </w:tcBorders>
            <w:shd w:val="clear" w:color="auto" w:fill="auto"/>
            <w:vAlign w:val="center"/>
          </w:tcPr>
          <w:p w:rsidR="00CE57B5" w:rsidRPr="00836072" w:rsidRDefault="00CE57B5" w:rsidP="005A160B">
            <w:pPr>
              <w:widowControl w:val="0"/>
              <w:suppressLineNumbers/>
              <w:jc w:val="center"/>
              <w:rPr>
                <w:rFonts w:eastAsia="SimSun"/>
                <w:kern w:val="1"/>
                <w:lang w:val="uk-UA" w:bidi="hi-IN"/>
              </w:rPr>
            </w:pPr>
            <w:r w:rsidRPr="00836072">
              <w:rPr>
                <w:rFonts w:eastAsia="SimSun"/>
                <w:kern w:val="1"/>
                <w:lang w:val="uk-UA" w:bidi="hi-IN"/>
              </w:rPr>
              <w:t>Порядковий номер</w:t>
            </w:r>
          </w:p>
        </w:tc>
        <w:tc>
          <w:tcPr>
            <w:tcW w:w="3709" w:type="dxa"/>
            <w:tcBorders>
              <w:top w:val="single" w:sz="4" w:space="0" w:color="000000"/>
              <w:left w:val="single" w:sz="4" w:space="0" w:color="000000"/>
              <w:bottom w:val="single" w:sz="4" w:space="0" w:color="000000"/>
            </w:tcBorders>
            <w:shd w:val="clear" w:color="auto" w:fill="auto"/>
            <w:vAlign w:val="center"/>
          </w:tcPr>
          <w:p w:rsidR="00CE57B5" w:rsidRPr="00836072" w:rsidRDefault="00CE57B5" w:rsidP="005A160B">
            <w:pPr>
              <w:widowControl w:val="0"/>
              <w:suppressLineNumbers/>
              <w:jc w:val="center"/>
              <w:rPr>
                <w:rFonts w:eastAsia="SimSun"/>
                <w:kern w:val="1"/>
                <w:lang w:val="uk-UA" w:bidi="hi-IN"/>
              </w:rPr>
            </w:pPr>
            <w:r w:rsidRPr="00836072">
              <w:rPr>
                <w:rFonts w:eastAsia="SimSun"/>
                <w:kern w:val="1"/>
                <w:lang w:val="uk-UA" w:bidi="hi-IN"/>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07" w:type="dxa"/>
            <w:tcBorders>
              <w:top w:val="single" w:sz="4" w:space="0" w:color="000000"/>
              <w:left w:val="single" w:sz="4" w:space="0" w:color="000000"/>
              <w:bottom w:val="single" w:sz="4" w:space="0" w:color="000000"/>
            </w:tcBorders>
            <w:shd w:val="clear" w:color="auto" w:fill="auto"/>
            <w:vAlign w:val="center"/>
          </w:tcPr>
          <w:p w:rsidR="00CE57B5" w:rsidRPr="00836072" w:rsidRDefault="00CE57B5" w:rsidP="005A160B">
            <w:pPr>
              <w:widowControl w:val="0"/>
              <w:suppressLineNumbers/>
              <w:jc w:val="center"/>
              <w:rPr>
                <w:rFonts w:eastAsia="SimSun"/>
                <w:kern w:val="1"/>
                <w:lang w:val="uk-UA" w:bidi="hi-IN"/>
              </w:rPr>
            </w:pPr>
            <w:r w:rsidRPr="00836072">
              <w:rPr>
                <w:rFonts w:eastAsia="SimSun"/>
                <w:kern w:val="1"/>
                <w:lang w:val="uk-UA" w:bidi="hi-IN"/>
              </w:rPr>
              <w:t>Кількість учасників консультацій, осіб</w:t>
            </w:r>
          </w:p>
        </w:tc>
        <w:tc>
          <w:tcPr>
            <w:tcW w:w="2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7B5" w:rsidRPr="00836072" w:rsidRDefault="00CE57B5" w:rsidP="005A160B">
            <w:pPr>
              <w:widowControl w:val="0"/>
              <w:suppressLineNumbers/>
              <w:jc w:val="center"/>
              <w:rPr>
                <w:rFonts w:eastAsia="SimSun"/>
                <w:kern w:val="1"/>
                <w:lang w:val="uk-UA" w:bidi="hi-IN"/>
              </w:rPr>
            </w:pPr>
            <w:r w:rsidRPr="00836072">
              <w:rPr>
                <w:rFonts w:eastAsia="SimSun"/>
                <w:kern w:val="1"/>
                <w:lang w:val="uk-UA" w:bidi="hi-IN"/>
              </w:rPr>
              <w:t>Основні результати консультацій (опис)</w:t>
            </w:r>
          </w:p>
        </w:tc>
      </w:tr>
      <w:tr w:rsidR="00CE57B5" w:rsidRPr="00836072" w:rsidTr="005A160B">
        <w:tc>
          <w:tcPr>
            <w:tcW w:w="1616" w:type="dxa"/>
            <w:tcBorders>
              <w:left w:val="single" w:sz="4" w:space="0" w:color="000000"/>
              <w:bottom w:val="single" w:sz="4" w:space="0" w:color="000000"/>
            </w:tcBorders>
            <w:shd w:val="clear" w:color="auto" w:fill="auto"/>
            <w:vAlign w:val="center"/>
          </w:tcPr>
          <w:p w:rsidR="00CE57B5" w:rsidRPr="00836072" w:rsidRDefault="00CE57B5" w:rsidP="005A160B">
            <w:pPr>
              <w:widowControl w:val="0"/>
              <w:suppressLineNumbers/>
              <w:snapToGrid w:val="0"/>
              <w:jc w:val="center"/>
              <w:rPr>
                <w:rFonts w:eastAsia="SimSun"/>
                <w:kern w:val="1"/>
                <w:lang w:val="uk-UA" w:bidi="hi-IN"/>
              </w:rPr>
            </w:pPr>
            <w:r w:rsidRPr="00836072">
              <w:rPr>
                <w:rFonts w:eastAsia="SimSun"/>
                <w:kern w:val="1"/>
                <w:lang w:val="uk-UA" w:bidi="hi-IN"/>
              </w:rPr>
              <w:t>1</w:t>
            </w:r>
          </w:p>
        </w:tc>
        <w:tc>
          <w:tcPr>
            <w:tcW w:w="3709" w:type="dxa"/>
            <w:tcBorders>
              <w:left w:val="single" w:sz="4" w:space="0" w:color="000000"/>
              <w:bottom w:val="single" w:sz="4" w:space="0" w:color="000000"/>
            </w:tcBorders>
            <w:shd w:val="clear" w:color="auto" w:fill="auto"/>
            <w:vAlign w:val="center"/>
          </w:tcPr>
          <w:p w:rsidR="00CE57B5" w:rsidRPr="00836072" w:rsidRDefault="00CE57B5" w:rsidP="005A160B">
            <w:pPr>
              <w:widowControl w:val="0"/>
              <w:suppressLineNumbers/>
              <w:snapToGrid w:val="0"/>
              <w:jc w:val="center"/>
              <w:rPr>
                <w:rFonts w:eastAsia="SimSun"/>
                <w:kern w:val="1"/>
                <w:lang w:val="uk-UA" w:bidi="hi-IN"/>
              </w:rPr>
            </w:pPr>
            <w:r w:rsidRPr="00836072">
              <w:rPr>
                <w:rFonts w:eastAsia="SimSun"/>
                <w:kern w:val="1"/>
                <w:lang w:val="uk-UA" w:bidi="hi-IN"/>
              </w:rPr>
              <w:t>Робоча нарада та  зустріч (опитування)</w:t>
            </w:r>
          </w:p>
        </w:tc>
        <w:tc>
          <w:tcPr>
            <w:tcW w:w="1807" w:type="dxa"/>
            <w:tcBorders>
              <w:left w:val="single" w:sz="4" w:space="0" w:color="000000"/>
              <w:bottom w:val="single" w:sz="4" w:space="0" w:color="000000"/>
            </w:tcBorders>
            <w:shd w:val="clear" w:color="auto" w:fill="auto"/>
            <w:vAlign w:val="center"/>
          </w:tcPr>
          <w:p w:rsidR="00CE57B5" w:rsidRPr="00472C54" w:rsidRDefault="00472C54" w:rsidP="005A160B">
            <w:pPr>
              <w:widowControl w:val="0"/>
              <w:suppressLineNumbers/>
              <w:snapToGrid w:val="0"/>
              <w:jc w:val="center"/>
              <w:rPr>
                <w:rFonts w:eastAsia="SimSun"/>
                <w:kern w:val="1"/>
                <w:lang w:val="uk-UA" w:bidi="hi-IN"/>
              </w:rPr>
            </w:pPr>
            <w:r>
              <w:rPr>
                <w:rFonts w:eastAsia="SimSun"/>
                <w:kern w:val="1"/>
                <w:lang w:val="uk-UA" w:bidi="hi-IN"/>
              </w:rPr>
              <w:t>4</w:t>
            </w:r>
          </w:p>
        </w:tc>
        <w:tc>
          <w:tcPr>
            <w:tcW w:w="2227" w:type="dxa"/>
            <w:tcBorders>
              <w:left w:val="single" w:sz="4" w:space="0" w:color="000000"/>
              <w:bottom w:val="single" w:sz="4" w:space="0" w:color="000000"/>
              <w:right w:val="single" w:sz="4" w:space="0" w:color="000000"/>
            </w:tcBorders>
            <w:shd w:val="clear" w:color="auto" w:fill="auto"/>
            <w:vAlign w:val="center"/>
          </w:tcPr>
          <w:p w:rsidR="00CE57B5" w:rsidRPr="00836072" w:rsidRDefault="00CE57B5" w:rsidP="005A160B">
            <w:pPr>
              <w:widowControl w:val="0"/>
              <w:suppressLineNumbers/>
              <w:snapToGrid w:val="0"/>
              <w:jc w:val="center"/>
              <w:rPr>
                <w:rFonts w:eastAsia="SimSun"/>
                <w:kern w:val="1"/>
                <w:lang w:val="uk-UA" w:bidi="hi-IN"/>
              </w:rPr>
            </w:pPr>
            <w:r w:rsidRPr="00836072">
              <w:rPr>
                <w:lang w:val="uk-UA"/>
              </w:rPr>
              <w:t>Доведено до відома суб’єктів господарювання основні аспекти проекту регуляторного акта</w:t>
            </w:r>
          </w:p>
        </w:tc>
      </w:tr>
    </w:tbl>
    <w:p w:rsidR="00CE57B5" w:rsidRPr="00836072" w:rsidRDefault="00CE57B5" w:rsidP="00CE57B5">
      <w:pPr>
        <w:widowControl w:val="0"/>
        <w:ind w:right="282" w:firstLine="708"/>
        <w:jc w:val="both"/>
        <w:rPr>
          <w:rFonts w:eastAsia="SimSun"/>
          <w:kern w:val="1"/>
          <w:lang w:val="uk-UA" w:bidi="hi-IN"/>
        </w:rPr>
      </w:pPr>
      <w:r w:rsidRPr="00836072">
        <w:rPr>
          <w:rFonts w:eastAsia="SimSun"/>
          <w:kern w:val="1"/>
          <w:lang w:val="uk-UA" w:bidi="hi-IN"/>
        </w:rPr>
        <w:t>2. Вимірювання впливу регулювання на суб’єктів малого підприємництва</w:t>
      </w:r>
      <w:r w:rsidR="00472C54">
        <w:rPr>
          <w:rFonts w:eastAsia="SimSun"/>
          <w:kern w:val="1"/>
          <w:lang w:val="uk-UA" w:bidi="hi-IN"/>
        </w:rPr>
        <w:t>.</w:t>
      </w:r>
      <w:r w:rsidRPr="00836072">
        <w:rPr>
          <w:rFonts w:eastAsia="SimSun"/>
          <w:kern w:val="1"/>
          <w:lang w:val="uk-UA" w:bidi="hi-IN"/>
        </w:rPr>
        <w:t xml:space="preserve"> </w:t>
      </w:r>
      <w:bookmarkStart w:id="9" w:name="n136"/>
      <w:bookmarkEnd w:id="9"/>
      <w:r w:rsidRPr="00836072">
        <w:rPr>
          <w:rFonts w:eastAsia="SimSun"/>
          <w:kern w:val="1"/>
          <w:lang w:val="uk-UA" w:bidi="hi-IN"/>
        </w:rPr>
        <w:t xml:space="preserve">Кількість суб’єктів малого підприємництва, на яких поширюється регулювання - </w:t>
      </w:r>
      <w:r w:rsidR="00472C54">
        <w:rPr>
          <w:rFonts w:eastAsia="SimSun"/>
          <w:kern w:val="1"/>
          <w:lang w:val="uk-UA" w:bidi="hi-IN"/>
        </w:rPr>
        <w:t>12</w:t>
      </w:r>
      <w:r w:rsidRPr="00836072">
        <w:rPr>
          <w:rFonts w:eastAsia="SimSun"/>
          <w:kern w:val="1"/>
          <w:lang w:val="uk-UA" w:bidi="hi-IN"/>
        </w:rPr>
        <w:t xml:space="preserve"> одиниці, в т.ч.: </w:t>
      </w:r>
    </w:p>
    <w:p w:rsidR="00CE57B5" w:rsidRDefault="00CE57B5" w:rsidP="00CE57B5">
      <w:pPr>
        <w:widowControl w:val="0"/>
        <w:ind w:right="282" w:firstLine="708"/>
        <w:jc w:val="both"/>
        <w:rPr>
          <w:rFonts w:eastAsia="SimSun"/>
          <w:kern w:val="1"/>
          <w:lang w:val="uk-UA" w:bidi="hi-IN"/>
        </w:rPr>
      </w:pPr>
      <w:r w:rsidRPr="00836072">
        <w:rPr>
          <w:rFonts w:eastAsia="SimSun"/>
          <w:kern w:val="1"/>
          <w:lang w:val="uk-UA" w:bidi="hi-IN"/>
        </w:rPr>
        <w:t xml:space="preserve">- мікро-підприємництва – </w:t>
      </w:r>
      <w:r w:rsidR="00472C54">
        <w:rPr>
          <w:rFonts w:eastAsia="SimSun"/>
          <w:kern w:val="1"/>
          <w:lang w:val="uk-UA" w:bidi="hi-IN"/>
        </w:rPr>
        <w:t>7</w:t>
      </w:r>
      <w:r w:rsidRPr="00836072">
        <w:rPr>
          <w:rFonts w:eastAsia="SimSun"/>
          <w:kern w:val="1"/>
          <w:lang w:val="uk-UA" w:bidi="hi-IN"/>
        </w:rPr>
        <w:t xml:space="preserve"> одиниця.</w:t>
      </w:r>
    </w:p>
    <w:p w:rsidR="00472C54" w:rsidRPr="00836072" w:rsidRDefault="00472C54" w:rsidP="00CE57B5">
      <w:pPr>
        <w:widowControl w:val="0"/>
        <w:ind w:right="282" w:firstLine="708"/>
        <w:jc w:val="both"/>
        <w:rPr>
          <w:rFonts w:eastAsia="SimSun"/>
          <w:kern w:val="1"/>
          <w:lang w:val="uk-UA" w:bidi="hi-IN"/>
        </w:rPr>
      </w:pPr>
      <w:r>
        <w:rPr>
          <w:rFonts w:eastAsia="SimSun"/>
          <w:kern w:val="1"/>
          <w:lang w:val="uk-UA" w:bidi="hi-IN"/>
        </w:rPr>
        <w:t>- мале підприємництво - 5</w:t>
      </w:r>
    </w:p>
    <w:p w:rsidR="00CE57B5" w:rsidRPr="00836072" w:rsidRDefault="00CE57B5" w:rsidP="00CE57B5">
      <w:pPr>
        <w:widowControl w:val="0"/>
        <w:ind w:right="282" w:firstLine="708"/>
        <w:jc w:val="both"/>
        <w:rPr>
          <w:rFonts w:eastAsia="SimSun"/>
          <w:kern w:val="1"/>
          <w:lang w:val="uk-UA" w:bidi="hi-IN"/>
        </w:rPr>
      </w:pPr>
      <w:r w:rsidRPr="00836072">
        <w:rPr>
          <w:rFonts w:eastAsia="SimSun"/>
          <w:kern w:val="1"/>
          <w:lang w:val="uk-UA" w:bidi="hi-IN"/>
        </w:rPr>
        <w:t xml:space="preserve">Питома вага суб’єктів малого підприємництва у загальній кількості суб’єктів господарювання, на яких проблема справляє вплив  - </w:t>
      </w:r>
      <w:r w:rsidR="00472C54">
        <w:rPr>
          <w:rFonts w:eastAsia="SimSun"/>
          <w:kern w:val="1"/>
          <w:lang w:val="uk-UA" w:bidi="hi-IN"/>
        </w:rPr>
        <w:t>86</w:t>
      </w:r>
      <w:r w:rsidRPr="00836072">
        <w:rPr>
          <w:rFonts w:eastAsia="SimSun"/>
          <w:kern w:val="1"/>
          <w:lang w:val="uk-UA" w:bidi="hi-IN"/>
        </w:rPr>
        <w:t xml:space="preserve"> %.</w:t>
      </w:r>
    </w:p>
    <w:p w:rsidR="00E759DD" w:rsidRPr="00836072" w:rsidRDefault="00E759DD" w:rsidP="00E759DD">
      <w:pPr>
        <w:pStyle w:val="ab"/>
        <w:widowControl w:val="0"/>
        <w:numPr>
          <w:ilvl w:val="0"/>
          <w:numId w:val="7"/>
        </w:numPr>
        <w:spacing w:after="150" w:line="259" w:lineRule="auto"/>
        <w:jc w:val="both"/>
        <w:rPr>
          <w:rFonts w:ascii="Times New Roman" w:eastAsia="SimSun" w:hAnsi="Times New Roman" w:cs="Times New Roman"/>
          <w:kern w:val="1"/>
          <w:sz w:val="24"/>
          <w:szCs w:val="24"/>
          <w:lang w:val="uk-UA" w:bidi="hi-IN"/>
        </w:rPr>
      </w:pPr>
      <w:r w:rsidRPr="00836072">
        <w:rPr>
          <w:rFonts w:ascii="Times New Roman" w:eastAsia="SimSun" w:hAnsi="Times New Roman" w:cs="Times New Roman"/>
          <w:kern w:val="1"/>
          <w:sz w:val="24"/>
          <w:szCs w:val="24"/>
          <w:lang w:val="uk-UA" w:bidi="hi-IN"/>
        </w:rPr>
        <w:t>Розрахунок витрат суб’єктів малого підприємництва на виконання вимог регулювання</w:t>
      </w:r>
    </w:p>
    <w:tbl>
      <w:tblPr>
        <w:tblStyle w:val="a5"/>
        <w:tblW w:w="0" w:type="auto"/>
        <w:tblLook w:val="04A0" w:firstRow="1" w:lastRow="0" w:firstColumn="1" w:lastColumn="0" w:noHBand="0" w:noVBand="1"/>
      </w:tblPr>
      <w:tblGrid>
        <w:gridCol w:w="456"/>
        <w:gridCol w:w="3797"/>
        <w:gridCol w:w="1842"/>
        <w:gridCol w:w="1558"/>
        <w:gridCol w:w="1692"/>
      </w:tblGrid>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w:t>
            </w:r>
          </w:p>
        </w:tc>
        <w:tc>
          <w:tcPr>
            <w:tcW w:w="3797" w:type="dxa"/>
          </w:tcPr>
          <w:p w:rsidR="00E759DD" w:rsidRPr="00836072" w:rsidRDefault="00E759DD" w:rsidP="005A160B">
            <w:pPr>
              <w:widowControl w:val="0"/>
              <w:jc w:val="both"/>
              <w:rPr>
                <w:rFonts w:eastAsia="SimSun"/>
                <w:kern w:val="1"/>
                <w:lang w:val="uk-UA" w:bidi="hi-IN"/>
              </w:rPr>
            </w:pPr>
            <w:r w:rsidRPr="00836072">
              <w:rPr>
                <w:rFonts w:eastAsia="SimSun"/>
                <w:kern w:val="1"/>
                <w:lang w:val="uk-UA" w:bidi="hi-IN"/>
              </w:rPr>
              <w:t>Оцінка “прямих” витрат суб’єктів малого підприємництва на виконання вимог регулювання</w:t>
            </w:r>
          </w:p>
        </w:tc>
        <w:tc>
          <w:tcPr>
            <w:tcW w:w="1842"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У перший рік (стартовий рік впровадження регулювання)</w:t>
            </w:r>
          </w:p>
        </w:tc>
        <w:tc>
          <w:tcPr>
            <w:tcW w:w="1558"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Періодичні (за наступний рік)</w:t>
            </w:r>
          </w:p>
        </w:tc>
        <w:tc>
          <w:tcPr>
            <w:tcW w:w="1692"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Витрати за п’ять років</w:t>
            </w:r>
          </w:p>
        </w:tc>
      </w:tr>
      <w:tr w:rsidR="00E759DD" w:rsidRPr="00836072" w:rsidTr="005A160B">
        <w:tc>
          <w:tcPr>
            <w:tcW w:w="9345" w:type="dxa"/>
            <w:gridSpan w:val="5"/>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Оцінка “прямих” витрат суб’єктів малого підприємництва на виконання регулювання</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Придбання необхідного обладнання (пристроїв, машин, механізмів) </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Формула: кількість необхідних </w:t>
            </w:r>
            <w:r w:rsidRPr="00836072">
              <w:rPr>
                <w:rFonts w:eastAsia="SimSun"/>
                <w:kern w:val="1"/>
                <w:lang w:val="uk-UA" w:bidi="hi-IN"/>
              </w:rPr>
              <w:lastRenderedPageBreak/>
              <w:t>одиниць обладнання * вартість одиниці</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lastRenderedPageBreak/>
              <w:t>2</w:t>
            </w:r>
          </w:p>
        </w:tc>
        <w:tc>
          <w:tcPr>
            <w:tcW w:w="3797" w:type="dxa"/>
          </w:tcPr>
          <w:p w:rsidR="00E759DD" w:rsidRPr="00836072" w:rsidRDefault="00E759DD" w:rsidP="005A160B">
            <w:pPr>
              <w:widowControl w:val="0"/>
              <w:jc w:val="both"/>
              <w:rPr>
                <w:rFonts w:eastAsia="SimSun"/>
                <w:kern w:val="1"/>
                <w:lang w:val="uk-UA" w:bidi="hi-IN"/>
              </w:rPr>
            </w:pPr>
            <w:r w:rsidRPr="00836072">
              <w:rPr>
                <w:rFonts w:eastAsia="SimSun"/>
                <w:kern w:val="1"/>
                <w:lang w:val="uk-UA" w:bidi="hi-IN"/>
              </w:rPr>
              <w:t>Процедури повірки та/або постановки на відповідний облік у визначеному органі державної влади чи місцевого самоврядування</w:t>
            </w:r>
          </w:p>
          <w:p w:rsidR="00E759DD" w:rsidRPr="00836072" w:rsidRDefault="00E759DD" w:rsidP="005A160B">
            <w:pPr>
              <w:widowControl w:val="0"/>
              <w:jc w:val="both"/>
              <w:rPr>
                <w:rFonts w:eastAsia="SimSun"/>
                <w:kern w:val="1"/>
                <w:lang w:val="uk-UA" w:bidi="hi-IN"/>
              </w:rPr>
            </w:pPr>
            <w:r w:rsidRPr="00836072">
              <w:rPr>
                <w:rFonts w:eastAsia="SimSun"/>
                <w:kern w:val="1"/>
                <w:lang w:val="uk-UA" w:bidi="hi-IN"/>
              </w:rPr>
              <w:t>Формула: (прямі витрати на процедури повірки (проведення первинного обстеження) в органі державної влади + витрати часу на процедуру обліку (на одиницю обладнання) * вартість часу суб’єкта малого підприємництва (заробітна плата) * оціночна кількість процедур обліку за рік)* кількість необхідних одиниць обладнання одному суб’єкту малого підприємництва</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3</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Процедури експлуатації обладнання (експлуатаційні витрати - витратні матеріали) Формула: оцінка витрат на експлуатацію обладнання (витратні матеріали та ресурси на одиницю обладнання на рік) * кількість необхідних одиниць обладнання одному суб’єкту малого підприємництва</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4</w:t>
            </w:r>
          </w:p>
        </w:tc>
        <w:tc>
          <w:tcPr>
            <w:tcW w:w="3797" w:type="dxa"/>
          </w:tcPr>
          <w:p w:rsidR="00E759DD" w:rsidRPr="00836072" w:rsidRDefault="00E759DD" w:rsidP="005A160B">
            <w:pPr>
              <w:widowControl w:val="0"/>
              <w:jc w:val="both"/>
              <w:rPr>
                <w:rFonts w:eastAsia="SimSun"/>
                <w:kern w:val="1"/>
                <w:lang w:val="uk-UA" w:bidi="hi-IN"/>
              </w:rPr>
            </w:pPr>
            <w:r w:rsidRPr="00836072">
              <w:rPr>
                <w:rFonts w:eastAsia="SimSun"/>
                <w:kern w:val="1"/>
                <w:lang w:val="uk-UA" w:bidi="hi-IN"/>
              </w:rPr>
              <w:t xml:space="preserve">Процедури обслуговування обладнання (технічне обслуговування) </w:t>
            </w:r>
          </w:p>
          <w:p w:rsidR="00E759DD" w:rsidRPr="00836072" w:rsidRDefault="00E759DD" w:rsidP="005A160B">
            <w:pPr>
              <w:widowControl w:val="0"/>
              <w:jc w:val="both"/>
              <w:rPr>
                <w:rFonts w:eastAsia="SimSun"/>
                <w:kern w:val="1"/>
                <w:lang w:val="uk-UA" w:bidi="hi-IN"/>
              </w:rPr>
            </w:pPr>
            <w:r w:rsidRPr="00836072">
              <w:rPr>
                <w:rFonts w:eastAsia="SimSun"/>
                <w:kern w:val="1"/>
                <w:lang w:val="uk-UA" w:bidi="hi-IN"/>
              </w:rPr>
              <w:t>Формула: оцінка вартості процедури обслуговування обладнання (на одиницю обладнання) * кількість процедур  технічного обслуговування на рік на одиницю обладнання * кількість необхідних одиниць обладнання одному суб’єкту малого підприємництва</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en-US" w:bidi="hi-IN"/>
              </w:rPr>
            </w:pPr>
            <w:r w:rsidRPr="00836072">
              <w:rPr>
                <w:rFonts w:eastAsia="SimSun"/>
                <w:kern w:val="1"/>
                <w:lang w:val="en-US" w:bidi="hi-IN"/>
              </w:rPr>
              <w:t>5</w:t>
            </w:r>
          </w:p>
        </w:tc>
        <w:tc>
          <w:tcPr>
            <w:tcW w:w="3797" w:type="dxa"/>
          </w:tcPr>
          <w:p w:rsidR="00E759DD" w:rsidRPr="00836072" w:rsidRDefault="00E759DD" w:rsidP="005A160B">
            <w:pPr>
              <w:rPr>
                <w:rFonts w:eastAsia="SimSun"/>
                <w:kern w:val="1"/>
                <w:lang w:val="uk-UA" w:bidi="hi-IN"/>
              </w:rPr>
            </w:pPr>
            <w:r w:rsidRPr="00836072">
              <w:rPr>
                <w:rFonts w:eastAsia="SimSun"/>
                <w:kern w:val="1"/>
                <w:lang w:val="uk-UA" w:bidi="hi-IN"/>
              </w:rPr>
              <w:t xml:space="preserve">Інші процедури </w:t>
            </w:r>
          </w:p>
          <w:p w:rsidR="00E759DD" w:rsidRDefault="00E759DD" w:rsidP="005A160B">
            <w:pPr>
              <w:rPr>
                <w:rFonts w:eastAsia="SimSun"/>
                <w:kern w:val="1"/>
                <w:lang w:val="uk-UA" w:bidi="hi-IN"/>
              </w:rPr>
            </w:pPr>
            <w:r>
              <w:rPr>
                <w:rFonts w:eastAsia="SimSun"/>
                <w:kern w:val="1"/>
                <w:lang w:val="uk-UA" w:bidi="hi-IN"/>
              </w:rPr>
              <w:t>Підготовка пакету документів</w:t>
            </w:r>
            <w:r w:rsidRPr="00836072">
              <w:rPr>
                <w:rFonts w:eastAsia="SimSun"/>
                <w:kern w:val="1"/>
                <w:lang w:val="uk-UA" w:bidi="hi-IN"/>
              </w:rPr>
              <w:t xml:space="preserve"> </w:t>
            </w:r>
          </w:p>
          <w:p w:rsidR="005A00E2" w:rsidRDefault="005A00E2" w:rsidP="005A160B">
            <w:pPr>
              <w:rPr>
                <w:rFonts w:eastAsia="SimSun"/>
                <w:kern w:val="1"/>
                <w:lang w:val="uk-UA" w:bidi="hi-IN"/>
              </w:rPr>
            </w:pPr>
          </w:p>
          <w:p w:rsidR="005A00E2" w:rsidRPr="00836072" w:rsidRDefault="005A00E2" w:rsidP="005A00E2">
            <w:pPr>
              <w:rPr>
                <w:rFonts w:eastAsia="SimSun"/>
                <w:kern w:val="1"/>
                <w:lang w:val="uk-UA" w:bidi="hi-IN"/>
              </w:rPr>
            </w:pPr>
            <w:r>
              <w:rPr>
                <w:rFonts w:eastAsia="SimSun"/>
                <w:kern w:val="1"/>
                <w:lang w:val="uk-UA" w:bidi="hi-IN"/>
              </w:rPr>
              <w:t>Підготовка проектно кошторисної документації</w:t>
            </w:r>
          </w:p>
        </w:tc>
        <w:tc>
          <w:tcPr>
            <w:tcW w:w="1842" w:type="dxa"/>
          </w:tcPr>
          <w:p w:rsidR="00E759DD" w:rsidRDefault="00E759DD" w:rsidP="005A160B">
            <w:pPr>
              <w:widowControl w:val="0"/>
              <w:spacing w:after="150"/>
              <w:jc w:val="center"/>
              <w:rPr>
                <w:rFonts w:eastAsia="SimSun"/>
                <w:kern w:val="1"/>
                <w:lang w:val="en-US" w:bidi="hi-IN"/>
              </w:rPr>
            </w:pPr>
            <w:r w:rsidRPr="00836072">
              <w:rPr>
                <w:rFonts w:eastAsia="SimSun"/>
                <w:kern w:val="1"/>
                <w:lang w:val="en-US" w:bidi="hi-IN"/>
              </w:rPr>
              <w:t>30</w:t>
            </w:r>
          </w:p>
          <w:p w:rsidR="005A00E2" w:rsidRDefault="005A00E2" w:rsidP="005A160B">
            <w:pPr>
              <w:widowControl w:val="0"/>
              <w:spacing w:after="150"/>
              <w:jc w:val="center"/>
              <w:rPr>
                <w:rFonts w:eastAsia="SimSun"/>
                <w:kern w:val="1"/>
                <w:lang w:val="en-US" w:bidi="hi-IN"/>
              </w:rPr>
            </w:pPr>
          </w:p>
          <w:p w:rsidR="005A00E2" w:rsidRPr="005A00E2" w:rsidRDefault="005A00E2" w:rsidP="005A160B">
            <w:pPr>
              <w:widowControl w:val="0"/>
              <w:spacing w:after="150"/>
              <w:jc w:val="center"/>
              <w:rPr>
                <w:rFonts w:eastAsia="SimSun"/>
                <w:kern w:val="1"/>
                <w:lang w:val="uk-UA" w:bidi="hi-IN"/>
              </w:rPr>
            </w:pPr>
            <w:r>
              <w:rPr>
                <w:rFonts w:eastAsia="SimSun"/>
                <w:kern w:val="1"/>
                <w:lang w:val="uk-UA" w:bidi="hi-IN"/>
              </w:rPr>
              <w:t>10 000</w:t>
            </w:r>
          </w:p>
        </w:tc>
        <w:tc>
          <w:tcPr>
            <w:tcW w:w="1558" w:type="dxa"/>
          </w:tcPr>
          <w:p w:rsidR="00E759DD" w:rsidRPr="00836072" w:rsidRDefault="00E759DD" w:rsidP="005A160B">
            <w:pPr>
              <w:widowControl w:val="0"/>
              <w:spacing w:after="150"/>
              <w:jc w:val="both"/>
              <w:rPr>
                <w:rFonts w:eastAsia="SimSun"/>
                <w:kern w:val="1"/>
                <w:lang w:val="uk-UA" w:bidi="hi-IN"/>
              </w:rPr>
            </w:pPr>
          </w:p>
        </w:tc>
        <w:tc>
          <w:tcPr>
            <w:tcW w:w="1692" w:type="dxa"/>
          </w:tcPr>
          <w:p w:rsidR="00E759DD" w:rsidRDefault="00E759DD" w:rsidP="005A160B">
            <w:pPr>
              <w:widowControl w:val="0"/>
              <w:spacing w:after="150"/>
              <w:jc w:val="center"/>
              <w:rPr>
                <w:rFonts w:eastAsia="SimSun"/>
                <w:kern w:val="1"/>
                <w:lang w:val="en-US" w:bidi="hi-IN"/>
              </w:rPr>
            </w:pPr>
            <w:r w:rsidRPr="00836072">
              <w:rPr>
                <w:rFonts w:eastAsia="SimSun"/>
                <w:kern w:val="1"/>
                <w:lang w:val="en-US" w:bidi="hi-IN"/>
              </w:rPr>
              <w:t>150</w:t>
            </w:r>
          </w:p>
          <w:p w:rsidR="005A00E2" w:rsidRDefault="005A00E2" w:rsidP="005A160B">
            <w:pPr>
              <w:widowControl w:val="0"/>
              <w:spacing w:after="150"/>
              <w:jc w:val="center"/>
              <w:rPr>
                <w:rFonts w:eastAsia="SimSun"/>
                <w:kern w:val="1"/>
                <w:lang w:val="en-US" w:bidi="hi-IN"/>
              </w:rPr>
            </w:pPr>
          </w:p>
          <w:p w:rsidR="005A00E2" w:rsidRPr="005A00E2" w:rsidRDefault="005A00E2" w:rsidP="005A160B">
            <w:pPr>
              <w:widowControl w:val="0"/>
              <w:spacing w:after="150"/>
              <w:jc w:val="center"/>
              <w:rPr>
                <w:rFonts w:eastAsia="SimSun"/>
                <w:kern w:val="1"/>
                <w:lang w:val="uk-UA" w:bidi="hi-IN"/>
              </w:rPr>
            </w:pPr>
            <w:r>
              <w:rPr>
                <w:rFonts w:eastAsia="SimSun"/>
                <w:kern w:val="1"/>
                <w:lang w:val="uk-UA" w:bidi="hi-IN"/>
              </w:rPr>
              <w:t>50 000</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en-US" w:bidi="hi-IN"/>
              </w:rPr>
            </w:pPr>
            <w:r w:rsidRPr="00836072">
              <w:rPr>
                <w:rFonts w:eastAsia="SimSun"/>
                <w:kern w:val="1"/>
                <w:lang w:val="en-US" w:bidi="hi-IN"/>
              </w:rPr>
              <w:t>6</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Кількість суб’єктів господарювання, що повинні виконати вимоги регулювання, одиниць</w:t>
            </w:r>
          </w:p>
        </w:tc>
        <w:tc>
          <w:tcPr>
            <w:tcW w:w="5092" w:type="dxa"/>
            <w:gridSpan w:val="3"/>
          </w:tcPr>
          <w:p w:rsidR="00E759DD" w:rsidRPr="008E2A5B" w:rsidRDefault="00E759DD" w:rsidP="005A160B">
            <w:pPr>
              <w:widowControl w:val="0"/>
              <w:spacing w:after="150"/>
              <w:jc w:val="both"/>
              <w:rPr>
                <w:rFonts w:eastAsia="SimSun"/>
                <w:kern w:val="1"/>
                <w:lang w:bidi="hi-IN"/>
              </w:rPr>
            </w:pPr>
          </w:p>
          <w:p w:rsidR="00E759DD" w:rsidRPr="005A00E2" w:rsidRDefault="005A00E2" w:rsidP="005A160B">
            <w:pPr>
              <w:widowControl w:val="0"/>
              <w:spacing w:after="150"/>
              <w:jc w:val="center"/>
              <w:rPr>
                <w:rFonts w:eastAsia="SimSun"/>
                <w:kern w:val="1"/>
                <w:lang w:val="uk-UA" w:bidi="hi-IN"/>
              </w:rPr>
            </w:pPr>
            <w:r>
              <w:rPr>
                <w:rFonts w:eastAsia="SimSun"/>
                <w:kern w:val="1"/>
                <w:lang w:val="uk-UA" w:bidi="hi-IN"/>
              </w:rPr>
              <w:t>12</w:t>
            </w:r>
          </w:p>
          <w:p w:rsidR="00E759DD" w:rsidRPr="00836072" w:rsidRDefault="00E759DD" w:rsidP="005A160B">
            <w:pPr>
              <w:widowControl w:val="0"/>
              <w:spacing w:after="150"/>
              <w:jc w:val="both"/>
              <w:rPr>
                <w:rFonts w:eastAsia="SimSun"/>
                <w:kern w:val="1"/>
                <w:lang w:val="en-US" w:bidi="hi-IN"/>
              </w:rPr>
            </w:pP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en-US" w:bidi="hi-IN"/>
              </w:rPr>
            </w:pPr>
            <w:r w:rsidRPr="00836072">
              <w:rPr>
                <w:rFonts w:eastAsia="SimSun"/>
                <w:kern w:val="1"/>
                <w:lang w:val="en-US" w:bidi="hi-IN"/>
              </w:rPr>
              <w:t>7</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Сумарно, гривень </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lastRenderedPageBreak/>
              <w:t>Формула: відповідний стовпчик “разом” * кількість суб’єктів малого підприємництва, що повинні виконати вимоги регулювання (рядок 6  * рядок 7)</w:t>
            </w:r>
          </w:p>
        </w:tc>
        <w:tc>
          <w:tcPr>
            <w:tcW w:w="1842" w:type="dxa"/>
          </w:tcPr>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both"/>
              <w:rPr>
                <w:rFonts w:eastAsia="SimSun"/>
                <w:kern w:val="1"/>
                <w:lang w:val="en-US" w:bidi="hi-IN"/>
              </w:rPr>
            </w:pPr>
          </w:p>
          <w:p w:rsidR="00E759DD" w:rsidRPr="005A00E2" w:rsidRDefault="005A00E2" w:rsidP="005A160B">
            <w:pPr>
              <w:widowControl w:val="0"/>
              <w:spacing w:after="150"/>
              <w:jc w:val="center"/>
              <w:rPr>
                <w:rFonts w:eastAsia="SimSun"/>
                <w:kern w:val="1"/>
                <w:lang w:val="uk-UA" w:bidi="hi-IN"/>
              </w:rPr>
            </w:pPr>
            <w:r>
              <w:rPr>
                <w:rFonts w:eastAsia="SimSun"/>
                <w:kern w:val="1"/>
                <w:lang w:val="uk-UA" w:bidi="hi-IN"/>
              </w:rPr>
              <w:t>120 360</w:t>
            </w:r>
          </w:p>
        </w:tc>
        <w:tc>
          <w:tcPr>
            <w:tcW w:w="1558" w:type="dxa"/>
          </w:tcPr>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both"/>
              <w:rPr>
                <w:rFonts w:eastAsia="SimSun"/>
                <w:kern w:val="1"/>
                <w:lang w:val="en-US" w:bidi="hi-IN"/>
              </w:rPr>
            </w:pPr>
          </w:p>
          <w:p w:rsidR="00E759DD" w:rsidRPr="000F6C7F" w:rsidRDefault="000F6C7F" w:rsidP="005A160B">
            <w:pPr>
              <w:widowControl w:val="0"/>
              <w:spacing w:after="150"/>
              <w:jc w:val="center"/>
              <w:rPr>
                <w:rFonts w:eastAsia="SimSun"/>
                <w:kern w:val="1"/>
                <w:lang w:val="uk-UA" w:bidi="hi-IN"/>
              </w:rPr>
            </w:pPr>
            <w:r>
              <w:rPr>
                <w:rFonts w:eastAsia="SimSun"/>
                <w:kern w:val="1"/>
                <w:lang w:val="uk-UA" w:bidi="hi-IN"/>
              </w:rPr>
              <w:t>601 800</w:t>
            </w:r>
          </w:p>
        </w:tc>
      </w:tr>
      <w:tr w:rsidR="00E759DD" w:rsidRPr="00836072" w:rsidTr="005A160B">
        <w:tc>
          <w:tcPr>
            <w:tcW w:w="9345" w:type="dxa"/>
            <w:gridSpan w:val="5"/>
          </w:tcPr>
          <w:p w:rsidR="00E759DD" w:rsidRPr="00836072" w:rsidRDefault="00E759DD" w:rsidP="005A160B">
            <w:pPr>
              <w:spacing w:after="165"/>
              <w:jc w:val="center"/>
              <w:rPr>
                <w:u w:val="single"/>
                <w:lang w:val="uk-UA" w:eastAsia="uk-UA"/>
              </w:rPr>
            </w:pPr>
            <w:r w:rsidRPr="00836072">
              <w:rPr>
                <w:u w:val="single"/>
                <w:lang w:val="uk-UA" w:eastAsia="uk-UA"/>
              </w:rPr>
              <w:lastRenderedPageBreak/>
              <w:t>Оцінка вартості адміністративних процедур суб'єктів малого підприємництва щодо виконання регулювання та звітування</w:t>
            </w:r>
          </w:p>
          <w:p w:rsidR="00E759DD" w:rsidRPr="00836072" w:rsidRDefault="00E759DD" w:rsidP="005A160B">
            <w:pPr>
              <w:spacing w:after="165"/>
              <w:rPr>
                <w:lang w:val="uk-UA" w:eastAsia="uk-UA"/>
              </w:rPr>
            </w:pPr>
            <w:r w:rsidRPr="00836072">
              <w:rPr>
                <w:lang w:val="uk-UA" w:eastAsia="uk-UA"/>
              </w:rPr>
              <w:t>Розрахунок вартості 1 людино-години:</w:t>
            </w:r>
          </w:p>
          <w:p w:rsidR="00E759DD" w:rsidRPr="00836072" w:rsidRDefault="00E759DD" w:rsidP="005A160B">
            <w:pPr>
              <w:spacing w:after="165"/>
              <w:rPr>
                <w:lang w:val="uk-UA" w:eastAsia="uk-UA"/>
              </w:rPr>
            </w:pPr>
            <w:r w:rsidRPr="00836072">
              <w:rPr>
                <w:lang w:val="uk-UA" w:eastAsia="uk-UA"/>
              </w:rPr>
              <w:t>Норма робочого часу на 2021 рік становить при 40-годинному робочому тижні 1994 години (за даними сайту https://www.buhoblik.org.ua).</w:t>
            </w:r>
          </w:p>
          <w:p w:rsidR="00E759DD" w:rsidRPr="00836072" w:rsidRDefault="00E759DD" w:rsidP="005A160B">
            <w:pPr>
              <w:spacing w:after="165"/>
              <w:rPr>
                <w:lang w:val="uk-UA" w:eastAsia="uk-UA"/>
              </w:rPr>
            </w:pPr>
            <w:r w:rsidRPr="00836072">
              <w:rPr>
                <w:lang w:val="uk-UA" w:eastAsia="uk-UA"/>
              </w:rPr>
              <w:t xml:space="preserve">Середній розмір заробітної плати по Запорізькій області у січні 2020 року становить 10 729 гривень 00 копійок (за даними сайту https://index.minfin.com.ua). </w:t>
            </w:r>
          </w:p>
          <w:p w:rsidR="00E759DD" w:rsidRPr="008E2A5B" w:rsidRDefault="00E759DD" w:rsidP="005A160B">
            <w:pPr>
              <w:widowControl w:val="0"/>
              <w:spacing w:after="150"/>
              <w:jc w:val="both"/>
              <w:rPr>
                <w:rFonts w:eastAsia="SimSun"/>
                <w:kern w:val="1"/>
                <w:lang w:bidi="hi-IN"/>
              </w:rPr>
            </w:pPr>
            <w:r w:rsidRPr="00836072">
              <w:rPr>
                <w:lang w:val="uk-UA" w:eastAsia="uk-UA"/>
              </w:rPr>
              <w:t>Отже, середня заробітна плата у погодинному розмірі на рік складе: 10 729*12/1994=64,57 грн.</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8</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Процедури отримання первинної інформації та отримання консультації про вимоги регулювання (0,5 години * 64,57грн.=32,28 грн.)</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Формула: витрати часу на отримання інформації про регулювання, * вартість часу суб’єкта малого підприємництва (заробітна плата)</w:t>
            </w:r>
          </w:p>
        </w:tc>
        <w:tc>
          <w:tcPr>
            <w:tcW w:w="1842" w:type="dxa"/>
          </w:tcPr>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32,28</w:t>
            </w:r>
          </w:p>
        </w:tc>
        <w:tc>
          <w:tcPr>
            <w:tcW w:w="1558" w:type="dxa"/>
          </w:tcPr>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161,40</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9</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Процедури організації виконання вимог регулювання: Витрати часу на ознайомлення із </w:t>
            </w:r>
            <w:r w:rsidR="000F6C7F">
              <w:rPr>
                <w:rFonts w:eastAsia="SimSun"/>
                <w:kern w:val="1"/>
                <w:lang w:val="uk-UA" w:bidi="hi-IN"/>
              </w:rPr>
              <w:t>проектно кошторисною документацією</w:t>
            </w:r>
            <w:r w:rsidRPr="00836072">
              <w:rPr>
                <w:rFonts w:eastAsia="SimSun"/>
                <w:kern w:val="1"/>
                <w:lang w:val="uk-UA" w:bidi="hi-IN"/>
              </w:rPr>
              <w:t xml:space="preserve">            (1 година=64,57  грн.)</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Формула: витрати часу на розроблення та впровадження внутрішніх для суб’єкта малого підприємництва процедур на впровадження вимог регулювання * вартість часу суб’єкта малого підприємництва (заробітна плата) * оціночна кількість внутрішніх процедур</w:t>
            </w:r>
          </w:p>
        </w:tc>
        <w:tc>
          <w:tcPr>
            <w:tcW w:w="1842" w:type="dxa"/>
          </w:tcPr>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64,57</w:t>
            </w: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tc>
        <w:tc>
          <w:tcPr>
            <w:tcW w:w="1558" w:type="dxa"/>
          </w:tcPr>
          <w:p w:rsidR="00E759DD" w:rsidRPr="00836072" w:rsidRDefault="00E759DD" w:rsidP="005A160B">
            <w:pPr>
              <w:widowControl w:val="0"/>
              <w:spacing w:after="150"/>
              <w:jc w:val="both"/>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tc>
        <w:tc>
          <w:tcPr>
            <w:tcW w:w="1692" w:type="dxa"/>
          </w:tcPr>
          <w:p w:rsidR="00E759DD" w:rsidRPr="00836072" w:rsidRDefault="00E759DD" w:rsidP="005A160B">
            <w:pPr>
              <w:widowControl w:val="0"/>
              <w:spacing w:after="150"/>
              <w:jc w:val="both"/>
              <w:rPr>
                <w:rFonts w:eastAsia="SimSun"/>
                <w:kern w:val="1"/>
                <w:lang w:val="en-US"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322,85</w:t>
            </w: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10</w:t>
            </w:r>
          </w:p>
        </w:tc>
        <w:tc>
          <w:tcPr>
            <w:tcW w:w="3797" w:type="dxa"/>
          </w:tcPr>
          <w:p w:rsidR="00E759DD" w:rsidRDefault="00E759DD" w:rsidP="005A160B">
            <w:pPr>
              <w:widowControl w:val="0"/>
              <w:spacing w:after="150"/>
              <w:jc w:val="both"/>
              <w:rPr>
                <w:rFonts w:eastAsia="SimSun"/>
                <w:kern w:val="1"/>
                <w:lang w:val="uk-UA" w:bidi="hi-IN"/>
              </w:rPr>
            </w:pPr>
            <w:r w:rsidRPr="00836072">
              <w:rPr>
                <w:rFonts w:eastAsia="SimSun"/>
                <w:kern w:val="1"/>
                <w:lang w:val="uk-UA" w:bidi="hi-IN"/>
              </w:rPr>
              <w:t>Процедури офіційного звітування</w:t>
            </w:r>
          </w:p>
          <w:p w:rsidR="000F6C7F" w:rsidRDefault="000F6C7F" w:rsidP="005A160B">
            <w:pPr>
              <w:widowControl w:val="0"/>
              <w:spacing w:after="150"/>
              <w:jc w:val="both"/>
              <w:rPr>
                <w:rFonts w:eastAsia="SimSun"/>
                <w:kern w:val="1"/>
                <w:lang w:val="uk-UA" w:bidi="hi-IN"/>
              </w:rPr>
            </w:pPr>
            <w:r>
              <w:rPr>
                <w:rFonts w:eastAsia="SimSun"/>
                <w:kern w:val="1"/>
                <w:lang w:val="uk-UA" w:bidi="hi-IN"/>
              </w:rPr>
              <w:t>Надання інформації про завершення будівельних робіт</w:t>
            </w:r>
          </w:p>
          <w:p w:rsidR="000F6C7F" w:rsidRPr="00836072" w:rsidRDefault="000F6C7F" w:rsidP="005A160B">
            <w:pPr>
              <w:widowControl w:val="0"/>
              <w:spacing w:after="150"/>
              <w:jc w:val="both"/>
              <w:rPr>
                <w:rFonts w:eastAsia="SimSun"/>
                <w:kern w:val="1"/>
                <w:lang w:val="uk-UA" w:bidi="hi-IN"/>
              </w:rPr>
            </w:pPr>
            <w:r w:rsidRPr="00836072">
              <w:rPr>
                <w:rFonts w:eastAsia="SimSun"/>
                <w:kern w:val="1"/>
                <w:lang w:val="uk-UA" w:bidi="hi-IN"/>
              </w:rPr>
              <w:t>(0,5 години * 64,57грн.=32,28 грн.)</w:t>
            </w:r>
          </w:p>
        </w:tc>
        <w:tc>
          <w:tcPr>
            <w:tcW w:w="1842" w:type="dxa"/>
          </w:tcPr>
          <w:p w:rsidR="000F6C7F" w:rsidRDefault="000F6C7F" w:rsidP="000F6C7F">
            <w:pPr>
              <w:widowControl w:val="0"/>
              <w:spacing w:after="150"/>
              <w:jc w:val="center"/>
              <w:rPr>
                <w:rFonts w:eastAsia="SimSun"/>
                <w:kern w:val="1"/>
                <w:lang w:val="uk-UA" w:bidi="hi-IN"/>
              </w:rPr>
            </w:pPr>
          </w:p>
          <w:p w:rsidR="00E759DD" w:rsidRPr="00836072" w:rsidRDefault="000F6C7F" w:rsidP="000F6C7F">
            <w:pPr>
              <w:widowControl w:val="0"/>
              <w:spacing w:after="150"/>
              <w:jc w:val="center"/>
              <w:rPr>
                <w:rFonts w:eastAsia="SimSun"/>
                <w:kern w:val="1"/>
                <w:lang w:val="uk-UA" w:bidi="hi-IN"/>
              </w:rPr>
            </w:pPr>
            <w:r w:rsidRPr="00836072">
              <w:rPr>
                <w:rFonts w:eastAsia="SimSun"/>
                <w:kern w:val="1"/>
                <w:lang w:val="uk-UA" w:bidi="hi-IN"/>
              </w:rPr>
              <w:t xml:space="preserve">32,28 </w:t>
            </w:r>
          </w:p>
        </w:tc>
        <w:tc>
          <w:tcPr>
            <w:tcW w:w="1558" w:type="dxa"/>
          </w:tcPr>
          <w:p w:rsidR="000F6C7F" w:rsidRDefault="000F6C7F"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0F6C7F" w:rsidRDefault="000F6C7F" w:rsidP="005A160B">
            <w:pPr>
              <w:widowControl w:val="0"/>
              <w:spacing w:after="150"/>
              <w:jc w:val="center"/>
              <w:rPr>
                <w:rFonts w:eastAsia="SimSun"/>
                <w:kern w:val="1"/>
                <w:lang w:val="uk-UA" w:bidi="hi-IN"/>
              </w:rPr>
            </w:pPr>
          </w:p>
          <w:p w:rsidR="00E759DD" w:rsidRPr="00836072" w:rsidRDefault="000F6C7F" w:rsidP="005A160B">
            <w:pPr>
              <w:widowControl w:val="0"/>
              <w:spacing w:after="150"/>
              <w:jc w:val="center"/>
              <w:rPr>
                <w:rFonts w:eastAsia="SimSun"/>
                <w:kern w:val="1"/>
                <w:lang w:val="uk-UA" w:bidi="hi-IN"/>
              </w:rPr>
            </w:pPr>
            <w:r w:rsidRPr="00836072">
              <w:rPr>
                <w:rFonts w:eastAsia="SimSun"/>
                <w:kern w:val="1"/>
                <w:lang w:val="uk-UA" w:bidi="hi-IN"/>
              </w:rPr>
              <w:t>161,40</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11</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Процедури щодо забезпечення процесу перевірок</w:t>
            </w:r>
          </w:p>
        </w:tc>
        <w:tc>
          <w:tcPr>
            <w:tcW w:w="1842"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12</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Інші процедури</w:t>
            </w:r>
          </w:p>
        </w:tc>
        <w:tc>
          <w:tcPr>
            <w:tcW w:w="1842"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558"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lastRenderedPageBreak/>
              <w:t>13</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Разом, гривень </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Формула: (сума рядків 9 + 10 + 11 + 12 + 13)</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129,13</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645,65</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14</w:t>
            </w:r>
          </w:p>
        </w:tc>
        <w:tc>
          <w:tcPr>
            <w:tcW w:w="3797" w:type="dxa"/>
          </w:tcPr>
          <w:p w:rsidR="00E759DD" w:rsidRPr="00836072" w:rsidRDefault="00E759DD" w:rsidP="005A160B">
            <w:pPr>
              <w:rPr>
                <w:rFonts w:eastAsia="SimSun"/>
                <w:kern w:val="1"/>
                <w:lang w:val="uk-UA" w:bidi="hi-IN"/>
              </w:rPr>
            </w:pPr>
            <w:r w:rsidRPr="00836072">
              <w:rPr>
                <w:rFonts w:eastAsia="SimSun"/>
                <w:kern w:val="1"/>
                <w:lang w:val="uk-UA" w:bidi="hi-IN"/>
              </w:rPr>
              <w:t>Кількість суб’єктів малого підприємництва, що повинні виконати вимоги регулювання, одиниць</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0F6C7F" w:rsidP="005A160B">
            <w:pPr>
              <w:widowControl w:val="0"/>
              <w:spacing w:after="150"/>
              <w:jc w:val="center"/>
              <w:rPr>
                <w:rFonts w:eastAsia="SimSun"/>
                <w:kern w:val="1"/>
                <w:lang w:val="uk-UA" w:bidi="hi-IN"/>
              </w:rPr>
            </w:pPr>
            <w:r>
              <w:rPr>
                <w:rFonts w:eastAsia="SimSun"/>
                <w:kern w:val="1"/>
                <w:lang w:val="uk-UA" w:bidi="hi-IN"/>
              </w:rPr>
              <w:t>12</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0F6C7F" w:rsidP="005A160B">
            <w:pPr>
              <w:widowControl w:val="0"/>
              <w:spacing w:after="150"/>
              <w:jc w:val="center"/>
              <w:rPr>
                <w:rFonts w:eastAsia="SimSun"/>
                <w:kern w:val="1"/>
                <w:lang w:val="uk-UA" w:bidi="hi-IN"/>
              </w:rPr>
            </w:pPr>
            <w:r>
              <w:rPr>
                <w:rFonts w:eastAsia="SimSun"/>
                <w:kern w:val="1"/>
                <w:lang w:val="uk-UA" w:bidi="hi-IN"/>
              </w:rPr>
              <w:t>12</w:t>
            </w:r>
          </w:p>
        </w:tc>
      </w:tr>
      <w:tr w:rsidR="00E759DD" w:rsidRPr="00836072" w:rsidTr="005A160B">
        <w:tc>
          <w:tcPr>
            <w:tcW w:w="456"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15</w:t>
            </w:r>
          </w:p>
        </w:tc>
        <w:tc>
          <w:tcPr>
            <w:tcW w:w="3797" w:type="dxa"/>
          </w:tcPr>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Сумарно, гривень </w:t>
            </w:r>
          </w:p>
          <w:p w:rsidR="00E759DD" w:rsidRPr="00836072" w:rsidRDefault="00E759DD" w:rsidP="005A160B">
            <w:pPr>
              <w:widowControl w:val="0"/>
              <w:spacing w:after="150"/>
              <w:jc w:val="both"/>
              <w:rPr>
                <w:rFonts w:eastAsia="SimSun"/>
                <w:kern w:val="1"/>
                <w:lang w:val="uk-UA" w:bidi="hi-IN"/>
              </w:rPr>
            </w:pPr>
            <w:r w:rsidRPr="00836072">
              <w:rPr>
                <w:rFonts w:eastAsia="SimSun"/>
                <w:kern w:val="1"/>
                <w:lang w:val="uk-UA" w:bidi="hi-IN"/>
              </w:rPr>
              <w:t xml:space="preserve"> Формула: відповідний стовпчик “разом” * кількість суб’єктів малого підприємництва, що повинні виконати вимоги регулювання (рядок 14 * рядок 15)</w:t>
            </w:r>
          </w:p>
        </w:tc>
        <w:tc>
          <w:tcPr>
            <w:tcW w:w="184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0F6C7F" w:rsidP="005A160B">
            <w:pPr>
              <w:widowControl w:val="0"/>
              <w:spacing w:after="150"/>
              <w:jc w:val="center"/>
              <w:rPr>
                <w:rFonts w:eastAsia="SimSun"/>
                <w:kern w:val="1"/>
                <w:lang w:val="uk-UA" w:bidi="hi-IN"/>
              </w:rPr>
            </w:pPr>
            <w:r>
              <w:rPr>
                <w:rFonts w:eastAsia="SimSun"/>
                <w:kern w:val="1"/>
                <w:lang w:val="uk-UA" w:bidi="hi-IN"/>
              </w:rPr>
              <w:t>1 549,56</w:t>
            </w:r>
          </w:p>
        </w:tc>
        <w:tc>
          <w:tcPr>
            <w:tcW w:w="1558"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r w:rsidRPr="00836072">
              <w:rPr>
                <w:rFonts w:eastAsia="SimSun"/>
                <w:kern w:val="1"/>
                <w:lang w:val="uk-UA" w:bidi="hi-IN"/>
              </w:rPr>
              <w:t>Х</w:t>
            </w:r>
          </w:p>
        </w:tc>
        <w:tc>
          <w:tcPr>
            <w:tcW w:w="1692" w:type="dxa"/>
          </w:tcPr>
          <w:p w:rsidR="00E759DD" w:rsidRPr="00836072" w:rsidRDefault="00E759DD" w:rsidP="005A160B">
            <w:pPr>
              <w:widowControl w:val="0"/>
              <w:spacing w:after="150"/>
              <w:jc w:val="center"/>
              <w:rPr>
                <w:rFonts w:eastAsia="SimSun"/>
                <w:kern w:val="1"/>
                <w:lang w:val="uk-UA" w:bidi="hi-IN"/>
              </w:rPr>
            </w:pPr>
          </w:p>
          <w:p w:rsidR="00E759DD" w:rsidRPr="00836072" w:rsidRDefault="00E759DD" w:rsidP="005A160B">
            <w:pPr>
              <w:widowControl w:val="0"/>
              <w:spacing w:after="150"/>
              <w:jc w:val="center"/>
              <w:rPr>
                <w:rFonts w:eastAsia="SimSun"/>
                <w:kern w:val="1"/>
                <w:lang w:val="uk-UA" w:bidi="hi-IN"/>
              </w:rPr>
            </w:pPr>
          </w:p>
          <w:p w:rsidR="00E759DD" w:rsidRPr="00836072" w:rsidRDefault="005A160B" w:rsidP="005A160B">
            <w:pPr>
              <w:widowControl w:val="0"/>
              <w:spacing w:after="150"/>
              <w:jc w:val="center"/>
              <w:rPr>
                <w:rFonts w:eastAsia="SimSun"/>
                <w:kern w:val="1"/>
                <w:lang w:val="uk-UA" w:bidi="hi-IN"/>
              </w:rPr>
            </w:pPr>
            <w:r>
              <w:rPr>
                <w:rFonts w:eastAsia="SimSun"/>
                <w:kern w:val="1"/>
                <w:lang w:val="uk-UA" w:bidi="hi-IN"/>
              </w:rPr>
              <w:t>7 747,80</w:t>
            </w:r>
          </w:p>
        </w:tc>
      </w:tr>
    </w:tbl>
    <w:p w:rsidR="00E759DD" w:rsidRPr="00836072" w:rsidRDefault="00E759DD" w:rsidP="00E759DD">
      <w:pPr>
        <w:widowControl w:val="0"/>
        <w:spacing w:after="150"/>
        <w:jc w:val="both"/>
        <w:rPr>
          <w:rFonts w:eastAsia="SimSun"/>
          <w:kern w:val="1"/>
          <w:lang w:val="uk-UA" w:bidi="hi-IN"/>
        </w:rPr>
      </w:pPr>
    </w:p>
    <w:p w:rsidR="00CE57B5" w:rsidRDefault="00CE57B5" w:rsidP="005332FE">
      <w:pPr>
        <w:jc w:val="both"/>
        <w:rPr>
          <w:sz w:val="26"/>
          <w:szCs w:val="26"/>
          <w:lang w:val="uk-UA"/>
        </w:rPr>
      </w:pPr>
    </w:p>
    <w:p w:rsidR="005A160B" w:rsidRPr="00836072" w:rsidRDefault="005A160B" w:rsidP="005A160B">
      <w:pPr>
        <w:widowControl w:val="0"/>
        <w:spacing w:after="150"/>
        <w:jc w:val="both"/>
        <w:rPr>
          <w:rFonts w:eastAsia="SimSun"/>
          <w:kern w:val="1"/>
          <w:lang w:val="uk-UA" w:bidi="hi-IN"/>
        </w:rPr>
      </w:pPr>
    </w:p>
    <w:p w:rsidR="005A160B" w:rsidRPr="00836072" w:rsidRDefault="005A160B" w:rsidP="005A160B">
      <w:pPr>
        <w:jc w:val="center"/>
        <w:rPr>
          <w:lang w:val="uk-UA"/>
        </w:rPr>
      </w:pPr>
      <w:r w:rsidRPr="00836072">
        <w:rPr>
          <w:lang w:val="uk-UA"/>
        </w:rPr>
        <w:t>Бюджетні витрати на адміністрування регулювання суб’єктів малого підприємництва</w:t>
      </w:r>
    </w:p>
    <w:p w:rsidR="005A160B" w:rsidRPr="00836072" w:rsidRDefault="005A160B" w:rsidP="005A160B">
      <w:pPr>
        <w:ind w:firstLine="708"/>
        <w:jc w:val="both"/>
        <w:rPr>
          <w:lang w:val="uk-UA"/>
        </w:rPr>
      </w:pPr>
      <w:r w:rsidRPr="00836072">
        <w:rPr>
          <w:lang w:val="uk-UA"/>
        </w:rPr>
        <w:t xml:space="preserve">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 </w:t>
      </w:r>
    </w:p>
    <w:p w:rsidR="005A160B" w:rsidRPr="00836072" w:rsidRDefault="005A160B" w:rsidP="005A160B">
      <w:pPr>
        <w:ind w:firstLine="708"/>
        <w:jc w:val="both"/>
        <w:rPr>
          <w:lang w:val="uk-UA"/>
        </w:rPr>
      </w:pPr>
      <w:r w:rsidRPr="00836072">
        <w:rPr>
          <w:lang w:val="uk-UA"/>
        </w:rPr>
        <w:t>Орган місцевого самоврядування, для якого здійснюється розрахунок вартості адміністрування регулювання:</w:t>
      </w:r>
    </w:p>
    <w:p w:rsidR="005A160B" w:rsidRPr="00836072" w:rsidRDefault="005A160B" w:rsidP="005A160B">
      <w:pPr>
        <w:jc w:val="both"/>
        <w:rPr>
          <w:lang w:val="uk-UA"/>
        </w:rPr>
      </w:pPr>
    </w:p>
    <w:p w:rsidR="005A160B" w:rsidRPr="00836072" w:rsidRDefault="005A160B" w:rsidP="005A160B">
      <w:pPr>
        <w:jc w:val="center"/>
        <w:rPr>
          <w:u w:val="single"/>
          <w:lang w:val="uk-UA"/>
        </w:rPr>
      </w:pPr>
      <w:r w:rsidRPr="00836072">
        <w:rPr>
          <w:u w:val="single"/>
          <w:lang w:val="uk-UA"/>
        </w:rPr>
        <w:t>Виконавчий комітет Широківської сільської ради Запорізького району Запорізької області</w:t>
      </w:r>
    </w:p>
    <w:p w:rsidR="005A160B" w:rsidRPr="00836072" w:rsidRDefault="005A160B" w:rsidP="005A160B">
      <w:pPr>
        <w:jc w:val="center"/>
        <w:rPr>
          <w:lang w:val="uk-UA"/>
        </w:rPr>
      </w:pPr>
    </w:p>
    <w:tbl>
      <w:tblPr>
        <w:tblStyle w:val="a5"/>
        <w:tblW w:w="0" w:type="auto"/>
        <w:tblLook w:val="04A0" w:firstRow="1" w:lastRow="0" w:firstColumn="1" w:lastColumn="0" w:noHBand="0" w:noVBand="1"/>
      </w:tblPr>
      <w:tblGrid>
        <w:gridCol w:w="2392"/>
        <w:gridCol w:w="1302"/>
        <w:gridCol w:w="1422"/>
        <w:gridCol w:w="1451"/>
        <w:gridCol w:w="1556"/>
        <w:gridCol w:w="1222"/>
      </w:tblGrid>
      <w:tr w:rsidR="005A160B" w:rsidRPr="00836072" w:rsidTr="005A160B">
        <w:tc>
          <w:tcPr>
            <w:tcW w:w="2392" w:type="dxa"/>
          </w:tcPr>
          <w:p w:rsidR="005A160B" w:rsidRPr="00836072" w:rsidRDefault="005A160B" w:rsidP="005A160B">
            <w:pPr>
              <w:jc w:val="both"/>
              <w:rPr>
                <w:lang w:val="uk-UA"/>
              </w:rPr>
            </w:pPr>
            <w:r w:rsidRPr="00836072">
              <w:rPr>
                <w:lang w:val="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302" w:type="dxa"/>
          </w:tcPr>
          <w:p w:rsidR="005A160B" w:rsidRPr="00836072" w:rsidRDefault="005A160B" w:rsidP="005A160B">
            <w:pPr>
              <w:jc w:val="both"/>
              <w:rPr>
                <w:lang w:val="uk-UA"/>
              </w:rPr>
            </w:pPr>
            <w:r w:rsidRPr="00836072">
              <w:rPr>
                <w:lang w:val="uk-UA"/>
              </w:rPr>
              <w:t>Планові витрати часу на процедуру</w:t>
            </w:r>
          </w:p>
        </w:tc>
        <w:tc>
          <w:tcPr>
            <w:tcW w:w="1422" w:type="dxa"/>
          </w:tcPr>
          <w:p w:rsidR="005A160B" w:rsidRPr="00836072" w:rsidRDefault="005A160B" w:rsidP="005A160B">
            <w:pPr>
              <w:jc w:val="both"/>
              <w:rPr>
                <w:lang w:val="uk-UA"/>
              </w:rPr>
            </w:pPr>
            <w:r w:rsidRPr="00836072">
              <w:rPr>
                <w:lang w:val="uk-UA"/>
              </w:rPr>
              <w:t>Вартість часу співробітни ка органу державної влади відповідної категорії (заробітна плата</w:t>
            </w:r>
          </w:p>
        </w:tc>
        <w:tc>
          <w:tcPr>
            <w:tcW w:w="1451" w:type="dxa"/>
          </w:tcPr>
          <w:p w:rsidR="005A160B" w:rsidRPr="00836072" w:rsidRDefault="005A160B" w:rsidP="005A160B">
            <w:pPr>
              <w:jc w:val="both"/>
              <w:rPr>
                <w:lang w:val="uk-UA"/>
              </w:rPr>
            </w:pPr>
            <w:r w:rsidRPr="00836072">
              <w:rPr>
                <w:lang w:val="uk-UA"/>
              </w:rPr>
              <w:t>Оцінка кількості процедур за рік, що припадають на одного суб’єкта</w:t>
            </w:r>
          </w:p>
        </w:tc>
        <w:tc>
          <w:tcPr>
            <w:tcW w:w="1556" w:type="dxa"/>
          </w:tcPr>
          <w:p w:rsidR="005A160B" w:rsidRPr="00836072" w:rsidRDefault="005A160B" w:rsidP="005A160B">
            <w:pPr>
              <w:jc w:val="both"/>
              <w:rPr>
                <w:lang w:val="uk-UA"/>
              </w:rPr>
            </w:pPr>
            <w:r w:rsidRPr="00836072">
              <w:rPr>
                <w:lang w:val="uk-UA"/>
              </w:rPr>
              <w:t>Оцінка кількості суб’єктів, що підпадають під дію процедури регулювання</w:t>
            </w:r>
          </w:p>
        </w:tc>
        <w:tc>
          <w:tcPr>
            <w:tcW w:w="1222" w:type="dxa"/>
          </w:tcPr>
          <w:p w:rsidR="005A160B" w:rsidRPr="00836072" w:rsidRDefault="005A160B" w:rsidP="005A160B">
            <w:pPr>
              <w:jc w:val="both"/>
              <w:rPr>
                <w:lang w:val="uk-UA"/>
              </w:rPr>
            </w:pPr>
            <w:r w:rsidRPr="00836072">
              <w:rPr>
                <w:lang w:val="uk-UA"/>
              </w:rPr>
              <w:t>Витрати на адмініст рування регулюв ання* (за рік), гривен</w:t>
            </w:r>
          </w:p>
        </w:tc>
      </w:tr>
      <w:tr w:rsidR="005A160B" w:rsidRPr="00836072" w:rsidTr="005A160B">
        <w:tc>
          <w:tcPr>
            <w:tcW w:w="9345" w:type="dxa"/>
            <w:gridSpan w:val="6"/>
          </w:tcPr>
          <w:p w:rsidR="005A160B" w:rsidRPr="00836072" w:rsidRDefault="005A160B" w:rsidP="005A160B">
            <w:pPr>
              <w:spacing w:after="165"/>
              <w:rPr>
                <w:lang w:val="uk-UA" w:eastAsia="uk-UA"/>
              </w:rPr>
            </w:pPr>
            <w:r w:rsidRPr="00836072">
              <w:rPr>
                <w:lang w:val="uk-UA" w:eastAsia="uk-UA"/>
              </w:rPr>
              <w:t>Розрахунок вартості 1 людино-години:</w:t>
            </w:r>
          </w:p>
          <w:p w:rsidR="005A160B" w:rsidRPr="00836072" w:rsidRDefault="005A160B" w:rsidP="005A160B">
            <w:pPr>
              <w:spacing w:after="165"/>
              <w:rPr>
                <w:lang w:val="uk-UA" w:eastAsia="uk-UA"/>
              </w:rPr>
            </w:pPr>
            <w:r w:rsidRPr="00836072">
              <w:rPr>
                <w:lang w:val="uk-UA" w:eastAsia="uk-UA"/>
              </w:rPr>
              <w:t>Норма робочого часу на 2021 рік становить при 40-годинному робочому тижні 1994 години (за даними сайту https://www.buhoblik.org.ua).</w:t>
            </w:r>
          </w:p>
          <w:p w:rsidR="005A160B" w:rsidRPr="00836072" w:rsidRDefault="005A160B" w:rsidP="005A160B">
            <w:pPr>
              <w:spacing w:after="165"/>
              <w:rPr>
                <w:lang w:val="uk-UA" w:eastAsia="uk-UA"/>
              </w:rPr>
            </w:pPr>
            <w:r w:rsidRPr="00836072">
              <w:rPr>
                <w:lang w:val="uk-UA" w:eastAsia="uk-UA"/>
              </w:rPr>
              <w:t xml:space="preserve">Середній розмір заробітної плати по Запорізькій області у січні 2020 року становить 10 729 гривень 00 копійок (за даними сайту https://index.minfin.com.ua). </w:t>
            </w:r>
          </w:p>
          <w:p w:rsidR="005A160B" w:rsidRPr="00836072" w:rsidRDefault="005A160B" w:rsidP="005A160B">
            <w:pPr>
              <w:jc w:val="both"/>
              <w:rPr>
                <w:lang w:val="uk-UA"/>
              </w:rPr>
            </w:pPr>
            <w:r w:rsidRPr="00836072">
              <w:rPr>
                <w:lang w:val="uk-UA" w:eastAsia="uk-UA"/>
              </w:rPr>
              <w:t>Отже, середня заробітна плата у погодинному розмірі на рік складе: 10 729*12/1994=64,57 грн.</w:t>
            </w:r>
          </w:p>
        </w:tc>
      </w:tr>
      <w:tr w:rsidR="005A160B" w:rsidRPr="00836072" w:rsidTr="005A160B">
        <w:tc>
          <w:tcPr>
            <w:tcW w:w="2392" w:type="dxa"/>
          </w:tcPr>
          <w:p w:rsidR="005A160B" w:rsidRPr="00836072" w:rsidRDefault="005A160B" w:rsidP="005A160B">
            <w:pPr>
              <w:jc w:val="both"/>
              <w:rPr>
                <w:lang w:val="uk-UA"/>
              </w:rPr>
            </w:pPr>
            <w:r w:rsidRPr="00836072">
              <w:rPr>
                <w:lang w:val="uk-UA"/>
              </w:rPr>
              <w:t xml:space="preserve">Облік суб’єкта господарювання, що </w:t>
            </w:r>
            <w:r w:rsidRPr="00836072">
              <w:rPr>
                <w:lang w:val="uk-UA"/>
              </w:rPr>
              <w:lastRenderedPageBreak/>
              <w:t>перебуває у сфері регулювання</w:t>
            </w:r>
          </w:p>
        </w:tc>
        <w:tc>
          <w:tcPr>
            <w:tcW w:w="130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lastRenderedPageBreak/>
              <w:t>Поточний контроль за суб’єктом господарювання, що перебуває у сфері регулювання, у тому числі: камеральні, виїзні</w:t>
            </w:r>
          </w:p>
        </w:tc>
        <w:tc>
          <w:tcPr>
            <w:tcW w:w="1302" w:type="dxa"/>
          </w:tcPr>
          <w:p w:rsidR="005A160B" w:rsidRPr="00836072" w:rsidRDefault="005A160B" w:rsidP="005A160B">
            <w:pPr>
              <w:rPr>
                <w:lang w:val="uk-UA"/>
              </w:rPr>
            </w:pPr>
          </w:p>
          <w:p w:rsidR="005A160B" w:rsidRPr="00836072" w:rsidRDefault="005A160B" w:rsidP="005A160B">
            <w:pPr>
              <w:rPr>
                <w:lang w:val="uk-UA"/>
              </w:rPr>
            </w:pPr>
          </w:p>
          <w:p w:rsidR="005A160B" w:rsidRPr="00836072" w:rsidRDefault="005A160B" w:rsidP="005A160B">
            <w:pPr>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t>Підготовка, затвердження та опрацювання одного окремого акта про порушення вимог регулювання</w:t>
            </w:r>
          </w:p>
        </w:tc>
        <w:tc>
          <w:tcPr>
            <w:tcW w:w="130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t>Реалізація одного окремого рішення щодо порушення вимог регулювання</w:t>
            </w:r>
          </w:p>
        </w:tc>
        <w:tc>
          <w:tcPr>
            <w:tcW w:w="130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t>Оскарження одного окремого рішення суб’єктами господарювання</w:t>
            </w:r>
          </w:p>
        </w:tc>
        <w:tc>
          <w:tcPr>
            <w:tcW w:w="130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t>Підготовка звітності за результатами регулювання</w:t>
            </w:r>
          </w:p>
        </w:tc>
        <w:tc>
          <w:tcPr>
            <w:tcW w:w="130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2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451"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r>
      <w:tr w:rsidR="005A160B" w:rsidRPr="00836072" w:rsidTr="005A160B">
        <w:tc>
          <w:tcPr>
            <w:tcW w:w="2392" w:type="dxa"/>
          </w:tcPr>
          <w:p w:rsidR="005A160B" w:rsidRPr="00836072" w:rsidRDefault="005A160B" w:rsidP="005A160B">
            <w:pPr>
              <w:jc w:val="both"/>
              <w:rPr>
                <w:lang w:val="uk-UA"/>
              </w:rPr>
            </w:pPr>
            <w:r w:rsidRPr="00836072">
              <w:rPr>
                <w:lang w:val="uk-UA"/>
              </w:rPr>
              <w:t>Інші адміністративні процедури</w:t>
            </w:r>
          </w:p>
        </w:tc>
        <w:tc>
          <w:tcPr>
            <w:tcW w:w="1302" w:type="dxa"/>
          </w:tcPr>
          <w:p w:rsidR="005A160B" w:rsidRPr="00836072" w:rsidRDefault="005A160B" w:rsidP="005A160B">
            <w:pPr>
              <w:jc w:val="both"/>
              <w:rPr>
                <w:lang w:val="uk-UA"/>
              </w:rPr>
            </w:pPr>
          </w:p>
        </w:tc>
        <w:tc>
          <w:tcPr>
            <w:tcW w:w="1422" w:type="dxa"/>
          </w:tcPr>
          <w:p w:rsidR="005A160B" w:rsidRPr="00836072" w:rsidRDefault="005A160B" w:rsidP="005A160B">
            <w:pPr>
              <w:jc w:val="both"/>
              <w:rPr>
                <w:lang w:val="uk-UA"/>
              </w:rPr>
            </w:pPr>
          </w:p>
        </w:tc>
        <w:tc>
          <w:tcPr>
            <w:tcW w:w="1451" w:type="dxa"/>
          </w:tcPr>
          <w:p w:rsidR="005A160B" w:rsidRPr="00836072" w:rsidRDefault="005A160B" w:rsidP="005A160B">
            <w:pPr>
              <w:jc w:val="both"/>
              <w:rPr>
                <w:lang w:val="uk-UA"/>
              </w:rPr>
            </w:pPr>
          </w:p>
        </w:tc>
        <w:tc>
          <w:tcPr>
            <w:tcW w:w="1556" w:type="dxa"/>
          </w:tcPr>
          <w:p w:rsidR="005A160B" w:rsidRPr="00836072" w:rsidRDefault="005A160B" w:rsidP="005A160B">
            <w:pPr>
              <w:jc w:val="both"/>
              <w:rPr>
                <w:lang w:val="uk-UA"/>
              </w:rPr>
            </w:pPr>
          </w:p>
        </w:tc>
        <w:tc>
          <w:tcPr>
            <w:tcW w:w="1222" w:type="dxa"/>
          </w:tcPr>
          <w:p w:rsidR="005A160B" w:rsidRPr="00836072" w:rsidRDefault="005A160B" w:rsidP="005A160B">
            <w:pPr>
              <w:jc w:val="both"/>
              <w:rPr>
                <w:lang w:val="uk-UA"/>
              </w:rPr>
            </w:pPr>
          </w:p>
        </w:tc>
      </w:tr>
      <w:tr w:rsidR="005A160B" w:rsidRPr="00836072" w:rsidTr="005A160B">
        <w:tc>
          <w:tcPr>
            <w:tcW w:w="2392" w:type="dxa"/>
          </w:tcPr>
          <w:p w:rsidR="005A160B" w:rsidRPr="00836072" w:rsidRDefault="005A160B" w:rsidP="005A160B">
            <w:pPr>
              <w:jc w:val="both"/>
              <w:rPr>
                <w:lang w:val="uk-UA"/>
              </w:rPr>
            </w:pPr>
            <w:r>
              <w:rPr>
                <w:lang w:val="uk-UA"/>
              </w:rPr>
              <w:t>Прийняття пакету документів</w:t>
            </w:r>
            <w:r w:rsidRPr="00836072">
              <w:rPr>
                <w:lang w:val="uk-UA"/>
              </w:rPr>
              <w:t xml:space="preserve"> </w:t>
            </w:r>
            <w:r>
              <w:rPr>
                <w:lang w:val="uk-UA"/>
              </w:rPr>
              <w:t>та їх перевірка</w:t>
            </w:r>
          </w:p>
        </w:tc>
        <w:tc>
          <w:tcPr>
            <w:tcW w:w="1302" w:type="dxa"/>
          </w:tcPr>
          <w:p w:rsidR="005A160B" w:rsidRPr="00836072" w:rsidRDefault="005A160B" w:rsidP="005A160B">
            <w:pPr>
              <w:jc w:val="center"/>
              <w:rPr>
                <w:lang w:val="uk-UA"/>
              </w:rPr>
            </w:pPr>
          </w:p>
          <w:p w:rsidR="005A160B" w:rsidRPr="00836072" w:rsidRDefault="005A160B" w:rsidP="005A160B">
            <w:pPr>
              <w:jc w:val="center"/>
              <w:rPr>
                <w:lang w:val="uk-UA"/>
              </w:rPr>
            </w:pPr>
            <w:r>
              <w:rPr>
                <w:lang w:val="uk-UA"/>
              </w:rPr>
              <w:t>0,5</w:t>
            </w:r>
            <w:r w:rsidRPr="00836072">
              <w:rPr>
                <w:lang w:val="uk-UA"/>
              </w:rPr>
              <w:t xml:space="preserve"> год.</w:t>
            </w:r>
          </w:p>
        </w:tc>
        <w:tc>
          <w:tcPr>
            <w:tcW w:w="1422" w:type="dxa"/>
          </w:tcPr>
          <w:p w:rsidR="005A160B" w:rsidRPr="00836072" w:rsidRDefault="005A160B" w:rsidP="005A160B">
            <w:pPr>
              <w:jc w:val="center"/>
              <w:rPr>
                <w:lang w:val="uk-UA" w:eastAsia="uk-UA"/>
              </w:rPr>
            </w:pPr>
          </w:p>
          <w:p w:rsidR="005A160B" w:rsidRPr="00836072" w:rsidRDefault="005A160B" w:rsidP="005A160B">
            <w:pPr>
              <w:jc w:val="center"/>
              <w:rPr>
                <w:lang w:val="uk-UA"/>
              </w:rPr>
            </w:pPr>
            <w:r>
              <w:rPr>
                <w:lang w:val="uk-UA" w:eastAsia="uk-UA"/>
              </w:rPr>
              <w:t>32,28</w:t>
            </w:r>
          </w:p>
        </w:tc>
        <w:tc>
          <w:tcPr>
            <w:tcW w:w="1451"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center"/>
              <w:rPr>
                <w:lang w:val="uk-UA" w:eastAsia="uk-UA"/>
              </w:rPr>
            </w:pPr>
          </w:p>
          <w:p w:rsidR="005A160B" w:rsidRPr="00836072" w:rsidRDefault="00ED61DA" w:rsidP="005A160B">
            <w:pPr>
              <w:jc w:val="center"/>
              <w:rPr>
                <w:lang w:val="uk-UA"/>
              </w:rPr>
            </w:pPr>
            <w:r>
              <w:rPr>
                <w:lang w:val="uk-UA" w:eastAsia="uk-UA"/>
              </w:rPr>
              <w:t>64,57</w:t>
            </w:r>
          </w:p>
        </w:tc>
      </w:tr>
      <w:tr w:rsidR="005A160B" w:rsidRPr="00836072" w:rsidTr="005A160B">
        <w:tc>
          <w:tcPr>
            <w:tcW w:w="2392" w:type="dxa"/>
          </w:tcPr>
          <w:p w:rsidR="005A160B" w:rsidRPr="00836072" w:rsidRDefault="005A160B" w:rsidP="005A160B">
            <w:pPr>
              <w:jc w:val="both"/>
              <w:rPr>
                <w:lang w:val="uk-UA"/>
              </w:rPr>
            </w:pPr>
            <w:r>
              <w:rPr>
                <w:lang w:val="uk-UA"/>
              </w:rPr>
              <w:t>Обстеження комісією об’єкта оренди</w:t>
            </w:r>
          </w:p>
        </w:tc>
        <w:tc>
          <w:tcPr>
            <w:tcW w:w="1302" w:type="dxa"/>
          </w:tcPr>
          <w:p w:rsidR="005A160B" w:rsidRPr="00836072" w:rsidRDefault="005A160B" w:rsidP="005A160B">
            <w:pPr>
              <w:jc w:val="center"/>
              <w:rPr>
                <w:lang w:val="uk-UA"/>
              </w:rPr>
            </w:pPr>
          </w:p>
          <w:p w:rsidR="005A160B" w:rsidRPr="00836072" w:rsidRDefault="005A160B" w:rsidP="005A160B">
            <w:pPr>
              <w:jc w:val="center"/>
              <w:rPr>
                <w:lang w:val="uk-UA"/>
              </w:rPr>
            </w:pPr>
            <w:r>
              <w:rPr>
                <w:lang w:val="uk-UA"/>
              </w:rPr>
              <w:t>1</w:t>
            </w:r>
            <w:r w:rsidRPr="00836072">
              <w:rPr>
                <w:lang w:val="uk-UA"/>
              </w:rPr>
              <w:t xml:space="preserve"> год.</w:t>
            </w:r>
          </w:p>
        </w:tc>
        <w:tc>
          <w:tcPr>
            <w:tcW w:w="1422" w:type="dxa"/>
          </w:tcPr>
          <w:p w:rsidR="005A160B" w:rsidRPr="00836072" w:rsidRDefault="005A160B" w:rsidP="005A160B">
            <w:pPr>
              <w:jc w:val="both"/>
              <w:rPr>
                <w:lang w:val="uk-UA"/>
              </w:rPr>
            </w:pPr>
          </w:p>
          <w:p w:rsidR="005A160B" w:rsidRPr="00836072" w:rsidRDefault="005A160B" w:rsidP="005A160B">
            <w:pPr>
              <w:jc w:val="center"/>
              <w:rPr>
                <w:lang w:val="uk-UA"/>
              </w:rPr>
            </w:pPr>
            <w:r>
              <w:rPr>
                <w:lang w:val="uk-UA"/>
              </w:rPr>
              <w:t>64,57</w:t>
            </w:r>
          </w:p>
        </w:tc>
        <w:tc>
          <w:tcPr>
            <w:tcW w:w="1451" w:type="dxa"/>
          </w:tcPr>
          <w:p w:rsidR="005A160B" w:rsidRPr="00836072" w:rsidRDefault="005A160B" w:rsidP="005A160B">
            <w:pPr>
              <w:jc w:val="center"/>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ED61DA" w:rsidP="005A160B">
            <w:pPr>
              <w:jc w:val="center"/>
              <w:rPr>
                <w:lang w:val="uk-UA"/>
              </w:rPr>
            </w:pPr>
            <w:r>
              <w:rPr>
                <w:lang w:val="uk-UA"/>
              </w:rPr>
              <w:t>129,14</w:t>
            </w:r>
          </w:p>
        </w:tc>
      </w:tr>
      <w:tr w:rsidR="005A160B" w:rsidRPr="00836072" w:rsidTr="005A160B">
        <w:tc>
          <w:tcPr>
            <w:tcW w:w="2392" w:type="dxa"/>
          </w:tcPr>
          <w:p w:rsidR="005A160B" w:rsidRPr="00836072" w:rsidRDefault="005A160B" w:rsidP="005A160B">
            <w:pPr>
              <w:jc w:val="both"/>
              <w:rPr>
                <w:lang w:val="uk-UA"/>
              </w:rPr>
            </w:pPr>
            <w:r>
              <w:rPr>
                <w:lang w:val="uk-UA"/>
              </w:rPr>
              <w:t>Опрацювання поданих документів</w:t>
            </w:r>
          </w:p>
        </w:tc>
        <w:tc>
          <w:tcPr>
            <w:tcW w:w="1302" w:type="dxa"/>
          </w:tcPr>
          <w:p w:rsidR="005A160B" w:rsidRPr="00836072" w:rsidRDefault="005A160B" w:rsidP="005A160B">
            <w:pPr>
              <w:jc w:val="center"/>
              <w:rPr>
                <w:lang w:val="uk-UA"/>
              </w:rPr>
            </w:pPr>
            <w:r w:rsidRPr="00836072">
              <w:rPr>
                <w:lang w:val="uk-UA"/>
              </w:rPr>
              <w:t>1 год.</w:t>
            </w:r>
          </w:p>
          <w:p w:rsidR="005A160B" w:rsidRPr="00836072" w:rsidRDefault="005A160B" w:rsidP="005A160B">
            <w:pPr>
              <w:jc w:val="both"/>
              <w:rPr>
                <w:lang w:val="uk-UA"/>
              </w:rPr>
            </w:pPr>
          </w:p>
        </w:tc>
        <w:tc>
          <w:tcPr>
            <w:tcW w:w="1422" w:type="dxa"/>
          </w:tcPr>
          <w:p w:rsidR="005A160B" w:rsidRPr="00836072" w:rsidRDefault="005A160B" w:rsidP="005A160B">
            <w:pPr>
              <w:jc w:val="center"/>
              <w:rPr>
                <w:lang w:val="uk-UA"/>
              </w:rPr>
            </w:pPr>
            <w:r w:rsidRPr="00836072">
              <w:rPr>
                <w:lang w:val="uk-UA"/>
              </w:rPr>
              <w:t>64,57</w:t>
            </w:r>
          </w:p>
        </w:tc>
        <w:tc>
          <w:tcPr>
            <w:tcW w:w="1451" w:type="dxa"/>
          </w:tcPr>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center"/>
              <w:rPr>
                <w:lang w:val="uk-UA"/>
              </w:rPr>
            </w:pPr>
            <w:r w:rsidRPr="00836072">
              <w:rPr>
                <w:lang w:val="uk-UA"/>
              </w:rPr>
              <w:t>Х</w:t>
            </w:r>
          </w:p>
        </w:tc>
        <w:tc>
          <w:tcPr>
            <w:tcW w:w="1222" w:type="dxa"/>
          </w:tcPr>
          <w:p w:rsidR="005A160B" w:rsidRPr="00836072" w:rsidRDefault="00ED61DA" w:rsidP="005A160B">
            <w:pPr>
              <w:jc w:val="center"/>
              <w:rPr>
                <w:lang w:val="uk-UA"/>
              </w:rPr>
            </w:pPr>
            <w:r>
              <w:rPr>
                <w:lang w:val="uk-UA"/>
              </w:rPr>
              <w:t>129,14</w:t>
            </w:r>
          </w:p>
        </w:tc>
      </w:tr>
      <w:tr w:rsidR="005A160B" w:rsidRPr="00836072" w:rsidTr="005A160B">
        <w:tc>
          <w:tcPr>
            <w:tcW w:w="2392" w:type="dxa"/>
          </w:tcPr>
          <w:p w:rsidR="005A160B" w:rsidRDefault="005A160B" w:rsidP="005A160B">
            <w:pPr>
              <w:jc w:val="both"/>
              <w:rPr>
                <w:lang w:val="uk-UA"/>
              </w:rPr>
            </w:pPr>
            <w:r>
              <w:rPr>
                <w:lang w:val="uk-UA"/>
              </w:rPr>
              <w:t>Підготовка проекту рішення</w:t>
            </w:r>
          </w:p>
        </w:tc>
        <w:tc>
          <w:tcPr>
            <w:tcW w:w="1302" w:type="dxa"/>
          </w:tcPr>
          <w:p w:rsidR="005A160B" w:rsidRPr="00836072" w:rsidRDefault="005A160B" w:rsidP="005A160B">
            <w:pPr>
              <w:jc w:val="center"/>
              <w:rPr>
                <w:lang w:val="uk-UA"/>
              </w:rPr>
            </w:pPr>
            <w:r>
              <w:rPr>
                <w:lang w:val="uk-UA"/>
              </w:rPr>
              <w:t>0,5</w:t>
            </w:r>
            <w:r w:rsidRPr="00836072">
              <w:rPr>
                <w:lang w:val="uk-UA"/>
              </w:rPr>
              <w:t xml:space="preserve"> год.</w:t>
            </w:r>
          </w:p>
        </w:tc>
        <w:tc>
          <w:tcPr>
            <w:tcW w:w="1422" w:type="dxa"/>
          </w:tcPr>
          <w:p w:rsidR="005A160B" w:rsidRPr="00836072" w:rsidRDefault="005A160B" w:rsidP="005A160B">
            <w:pPr>
              <w:jc w:val="center"/>
              <w:rPr>
                <w:lang w:val="uk-UA"/>
              </w:rPr>
            </w:pPr>
            <w:r>
              <w:rPr>
                <w:lang w:val="uk-UA" w:eastAsia="uk-UA"/>
              </w:rPr>
              <w:t>32,28</w:t>
            </w:r>
          </w:p>
        </w:tc>
        <w:tc>
          <w:tcPr>
            <w:tcW w:w="1451" w:type="dxa"/>
          </w:tcPr>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center"/>
              <w:rPr>
                <w:lang w:val="uk-UA"/>
              </w:rPr>
            </w:pPr>
            <w:r w:rsidRPr="00836072">
              <w:rPr>
                <w:lang w:val="uk-UA"/>
              </w:rPr>
              <w:t>Х</w:t>
            </w:r>
          </w:p>
        </w:tc>
        <w:tc>
          <w:tcPr>
            <w:tcW w:w="1222" w:type="dxa"/>
          </w:tcPr>
          <w:p w:rsidR="005A160B" w:rsidRDefault="00ED61DA" w:rsidP="005A160B">
            <w:pPr>
              <w:jc w:val="center"/>
              <w:rPr>
                <w:lang w:val="uk-UA"/>
              </w:rPr>
            </w:pPr>
            <w:r>
              <w:rPr>
                <w:lang w:val="uk-UA" w:eastAsia="uk-UA"/>
              </w:rPr>
              <w:t>64,57</w:t>
            </w:r>
          </w:p>
        </w:tc>
      </w:tr>
      <w:tr w:rsidR="005A160B" w:rsidRPr="00836072" w:rsidTr="005A160B">
        <w:tc>
          <w:tcPr>
            <w:tcW w:w="2392" w:type="dxa"/>
          </w:tcPr>
          <w:p w:rsidR="005A160B" w:rsidRPr="00836072" w:rsidRDefault="005A160B" w:rsidP="005A160B">
            <w:pPr>
              <w:jc w:val="both"/>
              <w:rPr>
                <w:lang w:val="uk-UA"/>
              </w:rPr>
            </w:pPr>
            <w:r w:rsidRPr="00836072">
              <w:rPr>
                <w:lang w:val="uk-UA"/>
              </w:rPr>
              <w:t>Разом за рік</w:t>
            </w:r>
          </w:p>
        </w:tc>
        <w:tc>
          <w:tcPr>
            <w:tcW w:w="1302" w:type="dxa"/>
          </w:tcPr>
          <w:p w:rsidR="005A160B" w:rsidRPr="00836072" w:rsidRDefault="00ED61DA" w:rsidP="005A160B">
            <w:pPr>
              <w:jc w:val="center"/>
              <w:rPr>
                <w:lang w:val="uk-UA"/>
              </w:rPr>
            </w:pPr>
            <w:r>
              <w:rPr>
                <w:lang w:val="uk-UA"/>
              </w:rPr>
              <w:t>3</w:t>
            </w:r>
            <w:r w:rsidR="005A160B" w:rsidRPr="00836072">
              <w:rPr>
                <w:lang w:val="uk-UA"/>
              </w:rPr>
              <w:t xml:space="preserve"> год.</w:t>
            </w:r>
          </w:p>
        </w:tc>
        <w:tc>
          <w:tcPr>
            <w:tcW w:w="1422" w:type="dxa"/>
          </w:tcPr>
          <w:p w:rsidR="005A160B" w:rsidRPr="00836072" w:rsidRDefault="00ED61DA" w:rsidP="005A160B">
            <w:pPr>
              <w:jc w:val="center"/>
              <w:rPr>
                <w:lang w:val="uk-UA"/>
              </w:rPr>
            </w:pPr>
            <w:r>
              <w:rPr>
                <w:lang w:val="uk-UA"/>
              </w:rPr>
              <w:t>193,71</w:t>
            </w:r>
          </w:p>
        </w:tc>
        <w:tc>
          <w:tcPr>
            <w:tcW w:w="1451" w:type="dxa"/>
          </w:tcPr>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center"/>
              <w:rPr>
                <w:lang w:val="uk-UA"/>
              </w:rPr>
            </w:pPr>
            <w:r w:rsidRPr="00836072">
              <w:rPr>
                <w:lang w:val="uk-UA"/>
              </w:rPr>
              <w:t>Х</w:t>
            </w:r>
          </w:p>
        </w:tc>
        <w:tc>
          <w:tcPr>
            <w:tcW w:w="1222" w:type="dxa"/>
          </w:tcPr>
          <w:p w:rsidR="005A160B" w:rsidRPr="00836072" w:rsidRDefault="00ED61DA" w:rsidP="005A160B">
            <w:pPr>
              <w:jc w:val="center"/>
              <w:rPr>
                <w:lang w:val="uk-UA"/>
              </w:rPr>
            </w:pPr>
            <w:r>
              <w:rPr>
                <w:lang w:val="uk-UA"/>
              </w:rPr>
              <w:t>387,42</w:t>
            </w:r>
          </w:p>
        </w:tc>
      </w:tr>
      <w:tr w:rsidR="005A160B" w:rsidRPr="00836072" w:rsidTr="005A160B">
        <w:tc>
          <w:tcPr>
            <w:tcW w:w="2392" w:type="dxa"/>
          </w:tcPr>
          <w:p w:rsidR="005A160B" w:rsidRPr="00836072" w:rsidRDefault="005A160B" w:rsidP="005A160B">
            <w:pPr>
              <w:jc w:val="both"/>
              <w:rPr>
                <w:lang w:val="uk-UA"/>
              </w:rPr>
            </w:pPr>
            <w:r w:rsidRPr="00836072">
              <w:rPr>
                <w:lang w:val="uk-UA"/>
              </w:rPr>
              <w:t>Сумарно за п'ять років</w:t>
            </w:r>
          </w:p>
        </w:tc>
        <w:tc>
          <w:tcPr>
            <w:tcW w:w="1302" w:type="dxa"/>
          </w:tcPr>
          <w:p w:rsidR="005A160B" w:rsidRPr="00836072" w:rsidRDefault="005A160B" w:rsidP="005A160B">
            <w:pPr>
              <w:jc w:val="both"/>
              <w:rPr>
                <w:lang w:val="uk-UA"/>
              </w:rPr>
            </w:pPr>
          </w:p>
          <w:p w:rsidR="005A160B" w:rsidRPr="00836072" w:rsidRDefault="00ED61DA" w:rsidP="005A160B">
            <w:pPr>
              <w:jc w:val="center"/>
              <w:rPr>
                <w:lang w:val="uk-UA"/>
              </w:rPr>
            </w:pPr>
            <w:r>
              <w:rPr>
                <w:lang w:val="uk-UA"/>
              </w:rPr>
              <w:t>15</w:t>
            </w:r>
            <w:r w:rsidR="005A160B" w:rsidRPr="00836072">
              <w:rPr>
                <w:lang w:val="uk-UA"/>
              </w:rPr>
              <w:t xml:space="preserve"> год.</w:t>
            </w:r>
          </w:p>
        </w:tc>
        <w:tc>
          <w:tcPr>
            <w:tcW w:w="1422" w:type="dxa"/>
          </w:tcPr>
          <w:p w:rsidR="005A160B" w:rsidRPr="00836072" w:rsidRDefault="005A160B" w:rsidP="005A160B">
            <w:pPr>
              <w:jc w:val="both"/>
              <w:rPr>
                <w:lang w:val="uk-UA"/>
              </w:rPr>
            </w:pPr>
          </w:p>
          <w:p w:rsidR="005A160B" w:rsidRPr="00836072" w:rsidRDefault="00ED61DA" w:rsidP="005A160B">
            <w:pPr>
              <w:jc w:val="center"/>
              <w:rPr>
                <w:lang w:val="uk-UA"/>
              </w:rPr>
            </w:pPr>
            <w:r>
              <w:rPr>
                <w:lang w:val="uk-UA"/>
              </w:rPr>
              <w:t>968,55</w:t>
            </w:r>
          </w:p>
        </w:tc>
        <w:tc>
          <w:tcPr>
            <w:tcW w:w="1451"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556" w:type="dxa"/>
          </w:tcPr>
          <w:p w:rsidR="005A160B" w:rsidRPr="00836072" w:rsidRDefault="005A160B" w:rsidP="005A160B">
            <w:pPr>
              <w:jc w:val="both"/>
              <w:rPr>
                <w:lang w:val="uk-UA"/>
              </w:rPr>
            </w:pPr>
          </w:p>
          <w:p w:rsidR="005A160B" w:rsidRPr="00836072" w:rsidRDefault="005A160B" w:rsidP="005A160B">
            <w:pPr>
              <w:jc w:val="center"/>
              <w:rPr>
                <w:lang w:val="uk-UA"/>
              </w:rPr>
            </w:pPr>
            <w:r w:rsidRPr="00836072">
              <w:rPr>
                <w:lang w:val="uk-UA"/>
              </w:rPr>
              <w:t>Х</w:t>
            </w:r>
          </w:p>
        </w:tc>
        <w:tc>
          <w:tcPr>
            <w:tcW w:w="1222" w:type="dxa"/>
          </w:tcPr>
          <w:p w:rsidR="005A160B" w:rsidRPr="00836072" w:rsidRDefault="005A160B" w:rsidP="005A160B">
            <w:pPr>
              <w:jc w:val="both"/>
              <w:rPr>
                <w:lang w:val="uk-UA"/>
              </w:rPr>
            </w:pPr>
          </w:p>
          <w:p w:rsidR="005A160B" w:rsidRPr="00836072" w:rsidRDefault="00ED61DA" w:rsidP="005A160B">
            <w:pPr>
              <w:jc w:val="center"/>
              <w:rPr>
                <w:lang w:val="uk-UA"/>
              </w:rPr>
            </w:pPr>
            <w:r>
              <w:rPr>
                <w:lang w:val="uk-UA"/>
              </w:rPr>
              <w:t>1937,10</w:t>
            </w:r>
          </w:p>
        </w:tc>
      </w:tr>
    </w:tbl>
    <w:p w:rsidR="005A160B" w:rsidRPr="00836072" w:rsidRDefault="005A160B" w:rsidP="005A160B">
      <w:pPr>
        <w:jc w:val="both"/>
        <w:rPr>
          <w:lang w:val="uk-UA"/>
        </w:rPr>
      </w:pPr>
    </w:p>
    <w:p w:rsidR="005A160B" w:rsidRPr="00836072" w:rsidRDefault="005A160B" w:rsidP="005A160B">
      <w:pPr>
        <w:ind w:firstLine="708"/>
        <w:jc w:val="both"/>
        <w:rPr>
          <w:lang w:val="uk-UA"/>
        </w:rPr>
      </w:pPr>
      <w:r w:rsidRPr="00836072">
        <w:rPr>
          <w:lang w:val="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5A160B" w:rsidRPr="00836072" w:rsidRDefault="005A160B" w:rsidP="005A160B">
      <w:pPr>
        <w:ind w:firstLine="708"/>
        <w:jc w:val="both"/>
        <w:rPr>
          <w:lang w:val="uk-UA"/>
        </w:rPr>
      </w:pPr>
      <w:r w:rsidRPr="00836072">
        <w:rPr>
          <w:lang w:val="uk-UA"/>
        </w:rPr>
        <w:t>Прийняття цього регуляторного акта не передбачає утворення нового виконавчого органу або нового структурного підрозділу Широківської сільської ради Запорізького району Запорізької області.</w:t>
      </w:r>
    </w:p>
    <w:p w:rsidR="005A160B" w:rsidRPr="00836072" w:rsidRDefault="005A160B" w:rsidP="005A160B">
      <w:pPr>
        <w:ind w:firstLine="708"/>
        <w:jc w:val="both"/>
        <w:rPr>
          <w:lang w:val="uk-UA"/>
        </w:rPr>
      </w:pPr>
      <w:r w:rsidRPr="00836072">
        <w:rPr>
          <w:lang w:val="uk-UA"/>
        </w:rPr>
        <w:t>Бюджетні витрати на адміністрування регулювання суб’єктів малого підприємництва не передбачаються.</w:t>
      </w:r>
    </w:p>
    <w:p w:rsidR="00CE57B5" w:rsidRDefault="00855123" w:rsidP="00855123">
      <w:pPr>
        <w:jc w:val="both"/>
        <w:rPr>
          <w:lang w:val="uk-UA"/>
        </w:rPr>
      </w:pPr>
      <w:r w:rsidRPr="00836072">
        <w:rPr>
          <w:lang w:val="uk-UA"/>
        </w:rPr>
        <w:t>*</w:t>
      </w:r>
      <w:r>
        <w:rPr>
          <w:lang w:val="uk-UA"/>
        </w:rPr>
        <w:t xml:space="preserve"> планується дві процедури регулювання на рік. </w:t>
      </w:r>
    </w:p>
    <w:p w:rsidR="00855123" w:rsidRDefault="00855123" w:rsidP="00855123">
      <w:pPr>
        <w:jc w:val="both"/>
        <w:rPr>
          <w:lang w:val="uk-UA"/>
        </w:rPr>
      </w:pPr>
    </w:p>
    <w:p w:rsidR="00855123" w:rsidRDefault="00855123" w:rsidP="00855123">
      <w:pPr>
        <w:jc w:val="both"/>
        <w:rPr>
          <w:lang w:val="uk-UA"/>
        </w:rPr>
      </w:pPr>
    </w:p>
    <w:p w:rsidR="00855123" w:rsidRPr="00836072" w:rsidRDefault="00855123" w:rsidP="00855123">
      <w:pPr>
        <w:ind w:firstLine="708"/>
        <w:jc w:val="both"/>
        <w:rPr>
          <w:lang w:val="uk-UA"/>
        </w:rPr>
      </w:pPr>
      <w:r w:rsidRPr="00836072">
        <w:rPr>
          <w:lang w:val="uk-UA"/>
        </w:rPr>
        <w:t>4. Розрахунок сумарних витрат суб’єктів малого підприємництва, що виникають на виконання вимог регулювання</w:t>
      </w:r>
    </w:p>
    <w:p w:rsidR="00855123" w:rsidRPr="00836072" w:rsidRDefault="00855123" w:rsidP="00855123">
      <w:pPr>
        <w:ind w:firstLine="708"/>
        <w:jc w:val="both"/>
        <w:rPr>
          <w:lang w:val="uk-UA"/>
        </w:rPr>
      </w:pPr>
    </w:p>
    <w:tbl>
      <w:tblPr>
        <w:tblStyle w:val="a5"/>
        <w:tblW w:w="0" w:type="auto"/>
        <w:tblLook w:val="04A0" w:firstRow="1" w:lastRow="0" w:firstColumn="1" w:lastColumn="0" w:noHBand="0" w:noVBand="1"/>
      </w:tblPr>
      <w:tblGrid>
        <w:gridCol w:w="445"/>
        <w:gridCol w:w="4227"/>
        <w:gridCol w:w="2336"/>
        <w:gridCol w:w="2337"/>
      </w:tblGrid>
      <w:tr w:rsidR="00855123" w:rsidRPr="00836072" w:rsidTr="008E2A5B">
        <w:tc>
          <w:tcPr>
            <w:tcW w:w="445" w:type="dxa"/>
          </w:tcPr>
          <w:p w:rsidR="00855123" w:rsidRPr="00836072" w:rsidRDefault="00855123" w:rsidP="008E2A5B">
            <w:pPr>
              <w:jc w:val="both"/>
              <w:rPr>
                <w:lang w:val="uk-UA"/>
              </w:rPr>
            </w:pPr>
            <w:r w:rsidRPr="00836072">
              <w:rPr>
                <w:lang w:val="uk-UA"/>
              </w:rPr>
              <w:t>№</w:t>
            </w:r>
          </w:p>
        </w:tc>
        <w:tc>
          <w:tcPr>
            <w:tcW w:w="4227" w:type="dxa"/>
          </w:tcPr>
          <w:p w:rsidR="00855123" w:rsidRPr="00836072" w:rsidRDefault="00855123" w:rsidP="008E2A5B">
            <w:pPr>
              <w:jc w:val="center"/>
              <w:rPr>
                <w:lang w:val="uk-UA"/>
              </w:rPr>
            </w:pPr>
            <w:r w:rsidRPr="00836072">
              <w:rPr>
                <w:lang w:val="uk-UA"/>
              </w:rPr>
              <w:t>Показник</w:t>
            </w:r>
          </w:p>
        </w:tc>
        <w:tc>
          <w:tcPr>
            <w:tcW w:w="2336" w:type="dxa"/>
          </w:tcPr>
          <w:p w:rsidR="00855123" w:rsidRPr="00836072" w:rsidRDefault="00855123" w:rsidP="008E2A5B">
            <w:pPr>
              <w:jc w:val="center"/>
              <w:rPr>
                <w:lang w:val="uk-UA"/>
              </w:rPr>
            </w:pPr>
            <w:r w:rsidRPr="00836072">
              <w:rPr>
                <w:lang w:val="uk-UA"/>
              </w:rPr>
              <w:t>Перший рік регулювання</w:t>
            </w:r>
          </w:p>
        </w:tc>
        <w:tc>
          <w:tcPr>
            <w:tcW w:w="2337" w:type="dxa"/>
          </w:tcPr>
          <w:p w:rsidR="00855123" w:rsidRPr="00836072" w:rsidRDefault="00855123" w:rsidP="008E2A5B">
            <w:pPr>
              <w:jc w:val="center"/>
              <w:rPr>
                <w:lang w:val="uk-UA"/>
              </w:rPr>
            </w:pPr>
            <w:r w:rsidRPr="00836072">
              <w:rPr>
                <w:lang w:val="uk-UA"/>
              </w:rPr>
              <w:t>За п’ять років</w:t>
            </w:r>
          </w:p>
        </w:tc>
      </w:tr>
      <w:tr w:rsidR="00855123" w:rsidRPr="00836072" w:rsidTr="008E2A5B">
        <w:tc>
          <w:tcPr>
            <w:tcW w:w="445" w:type="dxa"/>
          </w:tcPr>
          <w:p w:rsidR="00855123" w:rsidRPr="00836072" w:rsidRDefault="00855123" w:rsidP="008E2A5B">
            <w:pPr>
              <w:jc w:val="both"/>
              <w:rPr>
                <w:lang w:val="uk-UA"/>
              </w:rPr>
            </w:pPr>
            <w:r w:rsidRPr="00836072">
              <w:rPr>
                <w:lang w:val="uk-UA"/>
              </w:rPr>
              <w:t>1</w:t>
            </w:r>
          </w:p>
        </w:tc>
        <w:tc>
          <w:tcPr>
            <w:tcW w:w="4227" w:type="dxa"/>
          </w:tcPr>
          <w:p w:rsidR="00855123" w:rsidRPr="00836072" w:rsidRDefault="00855123" w:rsidP="008E2A5B">
            <w:pPr>
              <w:jc w:val="both"/>
              <w:rPr>
                <w:lang w:val="uk-UA"/>
              </w:rPr>
            </w:pPr>
            <w:r w:rsidRPr="00836072">
              <w:rPr>
                <w:lang w:val="uk-UA"/>
              </w:rPr>
              <w:t>Оцінка “прямих” витрат суб’єктів малого підприємництва на виконання регулювання</w:t>
            </w:r>
          </w:p>
        </w:tc>
        <w:tc>
          <w:tcPr>
            <w:tcW w:w="2336" w:type="dxa"/>
          </w:tcPr>
          <w:p w:rsidR="00855123" w:rsidRPr="00836072" w:rsidRDefault="00855123" w:rsidP="008E2A5B">
            <w:pPr>
              <w:jc w:val="both"/>
              <w:rPr>
                <w:lang w:val="uk-UA"/>
              </w:rPr>
            </w:pPr>
          </w:p>
          <w:p w:rsidR="00855123" w:rsidRPr="00836072" w:rsidRDefault="00855123" w:rsidP="008E2A5B">
            <w:pPr>
              <w:jc w:val="center"/>
              <w:rPr>
                <w:lang w:val="uk-UA"/>
              </w:rPr>
            </w:pPr>
            <w:r>
              <w:rPr>
                <w:rFonts w:eastAsia="SimSun"/>
                <w:kern w:val="1"/>
                <w:lang w:val="uk-UA" w:bidi="hi-IN"/>
              </w:rPr>
              <w:t>120 360</w:t>
            </w:r>
          </w:p>
        </w:tc>
        <w:tc>
          <w:tcPr>
            <w:tcW w:w="2337" w:type="dxa"/>
          </w:tcPr>
          <w:p w:rsidR="00855123" w:rsidRPr="00836072" w:rsidRDefault="00855123" w:rsidP="008E2A5B">
            <w:pPr>
              <w:jc w:val="both"/>
              <w:rPr>
                <w:lang w:val="uk-UA"/>
              </w:rPr>
            </w:pPr>
          </w:p>
          <w:p w:rsidR="00855123" w:rsidRPr="00836072" w:rsidRDefault="00855123" w:rsidP="008E2A5B">
            <w:pPr>
              <w:jc w:val="center"/>
              <w:rPr>
                <w:lang w:val="uk-UA"/>
              </w:rPr>
            </w:pPr>
            <w:r>
              <w:rPr>
                <w:lang w:val="uk-UA"/>
              </w:rPr>
              <w:t>601 800</w:t>
            </w:r>
          </w:p>
        </w:tc>
      </w:tr>
      <w:tr w:rsidR="00855123" w:rsidRPr="00836072" w:rsidTr="008E2A5B">
        <w:tc>
          <w:tcPr>
            <w:tcW w:w="445" w:type="dxa"/>
          </w:tcPr>
          <w:p w:rsidR="00855123" w:rsidRPr="00836072" w:rsidRDefault="00855123" w:rsidP="008E2A5B">
            <w:pPr>
              <w:jc w:val="both"/>
              <w:rPr>
                <w:lang w:val="uk-UA"/>
              </w:rPr>
            </w:pPr>
            <w:r w:rsidRPr="00836072">
              <w:rPr>
                <w:lang w:val="uk-UA"/>
              </w:rPr>
              <w:t>2</w:t>
            </w:r>
          </w:p>
        </w:tc>
        <w:tc>
          <w:tcPr>
            <w:tcW w:w="4227" w:type="dxa"/>
          </w:tcPr>
          <w:p w:rsidR="00855123" w:rsidRPr="00836072" w:rsidRDefault="00855123" w:rsidP="008E2A5B">
            <w:pPr>
              <w:jc w:val="both"/>
              <w:rPr>
                <w:lang w:val="uk-UA"/>
              </w:rPr>
            </w:pPr>
            <w:r w:rsidRPr="00836072">
              <w:rPr>
                <w:lang w:val="uk-UA"/>
              </w:rPr>
              <w:t>Оцінка вартості адміністративних процедур для суб’єктів малого підприємництва щодо виконання регулювання</w:t>
            </w:r>
          </w:p>
        </w:tc>
        <w:tc>
          <w:tcPr>
            <w:tcW w:w="2336" w:type="dxa"/>
          </w:tcPr>
          <w:p w:rsidR="00855123" w:rsidRPr="00836072" w:rsidRDefault="00855123" w:rsidP="008E2A5B">
            <w:pPr>
              <w:jc w:val="both"/>
              <w:rPr>
                <w:lang w:val="uk-UA"/>
              </w:rPr>
            </w:pPr>
          </w:p>
          <w:p w:rsidR="00855123" w:rsidRPr="00836072" w:rsidRDefault="00855123" w:rsidP="008E2A5B">
            <w:pPr>
              <w:jc w:val="both"/>
              <w:rPr>
                <w:lang w:val="uk-UA"/>
              </w:rPr>
            </w:pPr>
          </w:p>
          <w:p w:rsidR="00855123" w:rsidRPr="00836072" w:rsidRDefault="00855123" w:rsidP="008E2A5B">
            <w:pPr>
              <w:jc w:val="center"/>
              <w:rPr>
                <w:lang w:val="uk-UA"/>
              </w:rPr>
            </w:pPr>
            <w:r>
              <w:rPr>
                <w:rFonts w:eastAsia="SimSun"/>
                <w:kern w:val="1"/>
                <w:lang w:val="uk-UA" w:bidi="hi-IN"/>
              </w:rPr>
              <w:t>1 549,56</w:t>
            </w:r>
          </w:p>
        </w:tc>
        <w:tc>
          <w:tcPr>
            <w:tcW w:w="2337" w:type="dxa"/>
          </w:tcPr>
          <w:p w:rsidR="00855123" w:rsidRPr="00836072" w:rsidRDefault="00855123" w:rsidP="008E2A5B">
            <w:pPr>
              <w:jc w:val="both"/>
              <w:rPr>
                <w:lang w:val="uk-UA"/>
              </w:rPr>
            </w:pPr>
          </w:p>
          <w:p w:rsidR="00855123" w:rsidRPr="00836072" w:rsidRDefault="00855123" w:rsidP="008E2A5B">
            <w:pPr>
              <w:jc w:val="both"/>
              <w:rPr>
                <w:lang w:val="uk-UA"/>
              </w:rPr>
            </w:pPr>
          </w:p>
          <w:p w:rsidR="00855123" w:rsidRPr="00836072" w:rsidRDefault="00855123" w:rsidP="008E2A5B">
            <w:pPr>
              <w:jc w:val="center"/>
              <w:rPr>
                <w:lang w:val="uk-UA"/>
              </w:rPr>
            </w:pPr>
            <w:r>
              <w:rPr>
                <w:lang w:val="uk-UA"/>
              </w:rPr>
              <w:t>7 747,80</w:t>
            </w:r>
          </w:p>
        </w:tc>
      </w:tr>
      <w:tr w:rsidR="00855123" w:rsidRPr="00836072" w:rsidTr="008E2A5B">
        <w:tc>
          <w:tcPr>
            <w:tcW w:w="445" w:type="dxa"/>
          </w:tcPr>
          <w:p w:rsidR="00855123" w:rsidRPr="00836072" w:rsidRDefault="00855123" w:rsidP="008E2A5B">
            <w:pPr>
              <w:jc w:val="both"/>
              <w:rPr>
                <w:lang w:val="uk-UA"/>
              </w:rPr>
            </w:pPr>
            <w:r w:rsidRPr="00836072">
              <w:rPr>
                <w:lang w:val="uk-UA"/>
              </w:rPr>
              <w:t>3</w:t>
            </w:r>
          </w:p>
        </w:tc>
        <w:tc>
          <w:tcPr>
            <w:tcW w:w="4227" w:type="dxa"/>
          </w:tcPr>
          <w:p w:rsidR="00855123" w:rsidRPr="00836072" w:rsidRDefault="00855123" w:rsidP="008E2A5B">
            <w:pPr>
              <w:jc w:val="both"/>
              <w:rPr>
                <w:lang w:val="uk-UA"/>
              </w:rPr>
            </w:pPr>
            <w:r w:rsidRPr="00836072">
              <w:rPr>
                <w:lang w:val="uk-UA"/>
              </w:rPr>
              <w:t>Сумарні витрати малого підприємництва на виконання запланованого  регулювання</w:t>
            </w:r>
          </w:p>
        </w:tc>
        <w:tc>
          <w:tcPr>
            <w:tcW w:w="2336" w:type="dxa"/>
          </w:tcPr>
          <w:p w:rsidR="00855123" w:rsidRPr="00836072" w:rsidRDefault="00855123" w:rsidP="008E2A5B">
            <w:pPr>
              <w:jc w:val="both"/>
              <w:rPr>
                <w:lang w:val="uk-UA"/>
              </w:rPr>
            </w:pPr>
          </w:p>
          <w:p w:rsidR="00855123" w:rsidRPr="00836072" w:rsidRDefault="00855123" w:rsidP="008E2A5B">
            <w:pPr>
              <w:jc w:val="center"/>
              <w:rPr>
                <w:lang w:val="uk-UA"/>
              </w:rPr>
            </w:pPr>
            <w:r>
              <w:rPr>
                <w:lang w:val="uk-UA"/>
              </w:rPr>
              <w:t>121</w:t>
            </w:r>
            <w:r w:rsidR="00823A07">
              <w:rPr>
                <w:lang w:val="uk-UA"/>
              </w:rPr>
              <w:t xml:space="preserve"> </w:t>
            </w:r>
            <w:r>
              <w:rPr>
                <w:lang w:val="uk-UA"/>
              </w:rPr>
              <w:t>909,56</w:t>
            </w:r>
          </w:p>
        </w:tc>
        <w:tc>
          <w:tcPr>
            <w:tcW w:w="2337" w:type="dxa"/>
          </w:tcPr>
          <w:p w:rsidR="00855123" w:rsidRPr="00836072" w:rsidRDefault="00855123" w:rsidP="008E2A5B">
            <w:pPr>
              <w:jc w:val="both"/>
              <w:rPr>
                <w:lang w:val="uk-UA"/>
              </w:rPr>
            </w:pPr>
          </w:p>
          <w:p w:rsidR="00855123" w:rsidRPr="00836072" w:rsidRDefault="00855123" w:rsidP="008E2A5B">
            <w:pPr>
              <w:jc w:val="center"/>
              <w:rPr>
                <w:lang w:val="uk-UA"/>
              </w:rPr>
            </w:pPr>
            <w:r>
              <w:rPr>
                <w:lang w:val="uk-UA"/>
              </w:rPr>
              <w:t>609 547,80</w:t>
            </w:r>
          </w:p>
        </w:tc>
      </w:tr>
      <w:tr w:rsidR="00855123" w:rsidRPr="00836072" w:rsidTr="008E2A5B">
        <w:tc>
          <w:tcPr>
            <w:tcW w:w="445" w:type="dxa"/>
          </w:tcPr>
          <w:p w:rsidR="00855123" w:rsidRPr="00836072" w:rsidRDefault="00855123" w:rsidP="008E2A5B">
            <w:pPr>
              <w:jc w:val="both"/>
              <w:rPr>
                <w:lang w:val="uk-UA"/>
              </w:rPr>
            </w:pPr>
            <w:r w:rsidRPr="00836072">
              <w:rPr>
                <w:lang w:val="uk-UA"/>
              </w:rPr>
              <w:t>4</w:t>
            </w:r>
          </w:p>
        </w:tc>
        <w:tc>
          <w:tcPr>
            <w:tcW w:w="4227" w:type="dxa"/>
          </w:tcPr>
          <w:p w:rsidR="00855123" w:rsidRPr="00836072" w:rsidRDefault="00855123" w:rsidP="008E2A5B">
            <w:pPr>
              <w:jc w:val="both"/>
              <w:rPr>
                <w:lang w:val="uk-UA"/>
              </w:rPr>
            </w:pPr>
            <w:r w:rsidRPr="00836072">
              <w:rPr>
                <w:lang w:val="uk-UA"/>
              </w:rPr>
              <w:t>Бюджетні витрати виконавчого комітету щодо виконання запланованого регулювання</w:t>
            </w:r>
          </w:p>
        </w:tc>
        <w:tc>
          <w:tcPr>
            <w:tcW w:w="2336" w:type="dxa"/>
          </w:tcPr>
          <w:p w:rsidR="00855123" w:rsidRPr="00836072" w:rsidRDefault="00855123" w:rsidP="008E2A5B">
            <w:pPr>
              <w:jc w:val="both"/>
              <w:rPr>
                <w:lang w:val="uk-UA"/>
              </w:rPr>
            </w:pPr>
          </w:p>
          <w:p w:rsidR="00855123" w:rsidRPr="00836072" w:rsidRDefault="00855123" w:rsidP="008E2A5B">
            <w:pPr>
              <w:jc w:val="center"/>
              <w:rPr>
                <w:lang w:val="uk-UA"/>
              </w:rPr>
            </w:pPr>
            <w:r>
              <w:rPr>
                <w:lang w:val="uk-UA"/>
              </w:rPr>
              <w:t>387,42</w:t>
            </w:r>
          </w:p>
        </w:tc>
        <w:tc>
          <w:tcPr>
            <w:tcW w:w="2337" w:type="dxa"/>
          </w:tcPr>
          <w:p w:rsidR="00855123" w:rsidRPr="00836072" w:rsidRDefault="00855123" w:rsidP="008E2A5B">
            <w:pPr>
              <w:jc w:val="both"/>
              <w:rPr>
                <w:lang w:val="uk-UA"/>
              </w:rPr>
            </w:pPr>
          </w:p>
          <w:p w:rsidR="00855123" w:rsidRPr="00836072" w:rsidRDefault="00855123" w:rsidP="008E2A5B">
            <w:pPr>
              <w:jc w:val="center"/>
              <w:rPr>
                <w:lang w:val="uk-UA"/>
              </w:rPr>
            </w:pPr>
            <w:r>
              <w:rPr>
                <w:lang w:val="uk-UA"/>
              </w:rPr>
              <w:t>1 937,10</w:t>
            </w:r>
          </w:p>
        </w:tc>
      </w:tr>
      <w:tr w:rsidR="00855123" w:rsidRPr="00836072" w:rsidTr="008E2A5B">
        <w:tc>
          <w:tcPr>
            <w:tcW w:w="445" w:type="dxa"/>
          </w:tcPr>
          <w:p w:rsidR="00855123" w:rsidRPr="00836072" w:rsidRDefault="00855123" w:rsidP="008E2A5B">
            <w:pPr>
              <w:jc w:val="both"/>
              <w:rPr>
                <w:lang w:val="uk-UA"/>
              </w:rPr>
            </w:pPr>
            <w:r w:rsidRPr="00836072">
              <w:rPr>
                <w:lang w:val="uk-UA"/>
              </w:rPr>
              <w:t>5</w:t>
            </w:r>
          </w:p>
        </w:tc>
        <w:tc>
          <w:tcPr>
            <w:tcW w:w="4227" w:type="dxa"/>
          </w:tcPr>
          <w:p w:rsidR="00855123" w:rsidRPr="00836072" w:rsidRDefault="00855123" w:rsidP="008E2A5B">
            <w:pPr>
              <w:jc w:val="both"/>
              <w:rPr>
                <w:lang w:val="uk-UA"/>
              </w:rPr>
            </w:pPr>
            <w:r w:rsidRPr="00836072">
              <w:rPr>
                <w:lang w:val="uk-UA"/>
              </w:rPr>
              <w:t>Сумарні витрати на виконання запланованого регулювання</w:t>
            </w:r>
          </w:p>
        </w:tc>
        <w:tc>
          <w:tcPr>
            <w:tcW w:w="2336" w:type="dxa"/>
          </w:tcPr>
          <w:p w:rsidR="00855123" w:rsidRPr="00836072" w:rsidRDefault="00855123" w:rsidP="008E2A5B">
            <w:pPr>
              <w:jc w:val="both"/>
              <w:rPr>
                <w:lang w:val="uk-UA"/>
              </w:rPr>
            </w:pPr>
          </w:p>
          <w:p w:rsidR="00855123" w:rsidRPr="00836072" w:rsidRDefault="00823A07" w:rsidP="008E2A5B">
            <w:pPr>
              <w:jc w:val="center"/>
              <w:rPr>
                <w:lang w:val="uk-UA"/>
              </w:rPr>
            </w:pPr>
            <w:r>
              <w:rPr>
                <w:lang w:val="uk-UA"/>
              </w:rPr>
              <w:t>122 296,98</w:t>
            </w:r>
          </w:p>
        </w:tc>
        <w:tc>
          <w:tcPr>
            <w:tcW w:w="2337" w:type="dxa"/>
          </w:tcPr>
          <w:p w:rsidR="00855123" w:rsidRPr="00836072" w:rsidRDefault="00855123" w:rsidP="008E2A5B">
            <w:pPr>
              <w:jc w:val="both"/>
              <w:rPr>
                <w:lang w:val="uk-UA"/>
              </w:rPr>
            </w:pPr>
          </w:p>
          <w:p w:rsidR="00855123" w:rsidRPr="00836072" w:rsidRDefault="00823A07" w:rsidP="008E2A5B">
            <w:pPr>
              <w:jc w:val="center"/>
              <w:rPr>
                <w:lang w:val="uk-UA"/>
              </w:rPr>
            </w:pPr>
            <w:r>
              <w:rPr>
                <w:lang w:val="uk-UA"/>
              </w:rPr>
              <w:t>611 484,90</w:t>
            </w:r>
          </w:p>
        </w:tc>
      </w:tr>
    </w:tbl>
    <w:p w:rsidR="00855123" w:rsidRPr="00836072" w:rsidRDefault="00855123" w:rsidP="00855123">
      <w:pPr>
        <w:jc w:val="both"/>
        <w:rPr>
          <w:lang w:val="uk-UA"/>
        </w:rPr>
      </w:pPr>
    </w:p>
    <w:p w:rsidR="00855123" w:rsidRPr="00836072" w:rsidRDefault="00855123" w:rsidP="00855123">
      <w:pPr>
        <w:jc w:val="both"/>
        <w:rPr>
          <w:lang w:val="uk-UA"/>
        </w:rPr>
      </w:pPr>
    </w:p>
    <w:p w:rsidR="00855123" w:rsidRPr="00836072" w:rsidRDefault="00855123" w:rsidP="00855123">
      <w:pPr>
        <w:ind w:firstLine="708"/>
        <w:jc w:val="both"/>
        <w:rPr>
          <w:lang w:val="uk-UA"/>
        </w:rPr>
      </w:pPr>
      <w:r w:rsidRPr="00836072">
        <w:rPr>
          <w:lang w:val="uk-UA"/>
        </w:rPr>
        <w:t xml:space="preserve">5. Розроблення корегуючих (пом’якшувальних) заходів для малого підприємництва щодо запропонованого регулювання </w:t>
      </w:r>
    </w:p>
    <w:p w:rsidR="00855123" w:rsidRDefault="00855123" w:rsidP="00855123">
      <w:pPr>
        <w:ind w:firstLine="708"/>
        <w:jc w:val="both"/>
        <w:rPr>
          <w:lang w:val="uk-UA"/>
        </w:rPr>
      </w:pPr>
      <w:r w:rsidRPr="00836072">
        <w:rPr>
          <w:lang w:val="uk-UA"/>
        </w:rPr>
        <w:t>Корегуючі (пом’якшувальні) заходи передбачаються для суб’єктів підприємництва завдяки скороченню витрат часу  суб'єктів малого підприємництва на отримання первинної інформації  про вимоги регулювання.</w:t>
      </w:r>
    </w:p>
    <w:p w:rsidR="00855123" w:rsidRDefault="00855123" w:rsidP="00855123">
      <w:pPr>
        <w:ind w:firstLine="708"/>
        <w:jc w:val="both"/>
        <w:rPr>
          <w:lang w:val="uk-UA"/>
        </w:rPr>
      </w:pPr>
    </w:p>
    <w:p w:rsidR="00745796" w:rsidRDefault="00745796" w:rsidP="00855123">
      <w:pPr>
        <w:ind w:firstLine="708"/>
        <w:jc w:val="both"/>
        <w:rPr>
          <w:lang w:val="uk-UA"/>
        </w:rPr>
      </w:pPr>
      <w:bookmarkStart w:id="10" w:name="_GoBack"/>
      <w:bookmarkEnd w:id="10"/>
    </w:p>
    <w:p w:rsidR="00855123" w:rsidRDefault="00855123" w:rsidP="00855123">
      <w:pPr>
        <w:ind w:firstLine="708"/>
        <w:jc w:val="both"/>
        <w:rPr>
          <w:lang w:val="uk-UA"/>
        </w:rPr>
      </w:pPr>
    </w:p>
    <w:p w:rsidR="00855123" w:rsidRPr="00836072" w:rsidRDefault="00855123" w:rsidP="00855123">
      <w:pPr>
        <w:jc w:val="both"/>
        <w:rPr>
          <w:szCs w:val="26"/>
          <w:lang w:val="uk-UA"/>
        </w:rPr>
      </w:pPr>
      <w:r w:rsidRPr="00836072">
        <w:rPr>
          <w:szCs w:val="26"/>
          <w:lang w:val="uk-UA"/>
        </w:rPr>
        <w:t xml:space="preserve">Сільський голова                                                                                          </w:t>
      </w:r>
      <w:r w:rsidR="00745796">
        <w:rPr>
          <w:szCs w:val="26"/>
          <w:lang w:val="uk-UA"/>
        </w:rPr>
        <w:t>Д.КОРОТЕНКО</w:t>
      </w:r>
    </w:p>
    <w:p w:rsidR="00855123" w:rsidRPr="00836072" w:rsidRDefault="00855123" w:rsidP="00855123">
      <w:pPr>
        <w:jc w:val="both"/>
        <w:rPr>
          <w:szCs w:val="26"/>
          <w:lang w:val="uk-UA"/>
        </w:rPr>
      </w:pPr>
    </w:p>
    <w:p w:rsidR="00855123" w:rsidRPr="00836072" w:rsidRDefault="00855123" w:rsidP="00855123">
      <w:pPr>
        <w:jc w:val="both"/>
        <w:rPr>
          <w:szCs w:val="26"/>
          <w:lang w:val="uk-UA"/>
        </w:rPr>
      </w:pPr>
    </w:p>
    <w:p w:rsidR="00855123" w:rsidRPr="00836072" w:rsidRDefault="00855123" w:rsidP="00855123">
      <w:pPr>
        <w:jc w:val="both"/>
        <w:rPr>
          <w:szCs w:val="26"/>
          <w:lang w:val="uk-UA"/>
        </w:rPr>
      </w:pPr>
    </w:p>
    <w:p w:rsidR="00855123" w:rsidRPr="00836072" w:rsidRDefault="00855123" w:rsidP="00855123">
      <w:pPr>
        <w:jc w:val="both"/>
        <w:rPr>
          <w:szCs w:val="26"/>
          <w:lang w:val="uk-UA"/>
        </w:rPr>
      </w:pPr>
    </w:p>
    <w:p w:rsidR="00855123" w:rsidRPr="00823A07" w:rsidRDefault="00823A07" w:rsidP="00823A07">
      <w:pPr>
        <w:pStyle w:val="af0"/>
        <w:jc w:val="both"/>
        <w:rPr>
          <w:b w:val="0"/>
          <w:sz w:val="22"/>
          <w:szCs w:val="22"/>
        </w:rPr>
      </w:pPr>
      <w:r w:rsidRPr="00823A07">
        <w:rPr>
          <w:b w:val="0"/>
          <w:sz w:val="22"/>
          <w:szCs w:val="22"/>
        </w:rPr>
        <w:t>Вакулінський</w:t>
      </w:r>
      <w:r w:rsidR="00855123" w:rsidRPr="00823A07">
        <w:rPr>
          <w:b w:val="0"/>
          <w:sz w:val="22"/>
          <w:szCs w:val="22"/>
        </w:rPr>
        <w:t xml:space="preserve"> (</w:t>
      </w:r>
      <w:r w:rsidRPr="00823A07">
        <w:rPr>
          <w:b w:val="0"/>
          <w:sz w:val="22"/>
          <w:szCs w:val="22"/>
        </w:rPr>
        <w:t>0682449700</w:t>
      </w:r>
      <w:r w:rsidR="00855123" w:rsidRPr="00823A07">
        <w:rPr>
          <w:b w:val="0"/>
          <w:sz w:val="22"/>
          <w:szCs w:val="22"/>
        </w:rPr>
        <w:t>)</w:t>
      </w:r>
    </w:p>
    <w:p w:rsidR="00E025FF" w:rsidRDefault="00E025FF" w:rsidP="00745796">
      <w:pPr>
        <w:rPr>
          <w:b/>
          <w:sz w:val="26"/>
          <w:szCs w:val="26"/>
          <w:lang w:val="uk-UA"/>
        </w:rPr>
      </w:pPr>
    </w:p>
    <w:sectPr w:rsidR="00E025FF" w:rsidSect="00C2470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B7" w:rsidRDefault="001775B7" w:rsidP="00792658">
      <w:r>
        <w:separator/>
      </w:r>
    </w:p>
  </w:endnote>
  <w:endnote w:type="continuationSeparator" w:id="0">
    <w:p w:rsidR="001775B7" w:rsidRDefault="001775B7" w:rsidP="0079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B7" w:rsidRDefault="001775B7" w:rsidP="00792658">
      <w:r>
        <w:separator/>
      </w:r>
    </w:p>
  </w:footnote>
  <w:footnote w:type="continuationSeparator" w:id="0">
    <w:p w:rsidR="001775B7" w:rsidRDefault="001775B7" w:rsidP="00792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BD0"/>
    <w:multiLevelType w:val="hybridMultilevel"/>
    <w:tmpl w:val="88D0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58192B"/>
    <w:multiLevelType w:val="hybridMultilevel"/>
    <w:tmpl w:val="0D4EAE44"/>
    <w:lvl w:ilvl="0" w:tplc="AAC024B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7D5627"/>
    <w:multiLevelType w:val="hybridMultilevel"/>
    <w:tmpl w:val="CA6E555A"/>
    <w:lvl w:ilvl="0" w:tplc="78FE2CAA">
      <w:start w:val="15"/>
      <w:numFmt w:val="bullet"/>
      <w:lvlText w:val=""/>
      <w:lvlJc w:val="left"/>
      <w:pPr>
        <w:ind w:left="1068" w:hanging="360"/>
      </w:pPr>
      <w:rPr>
        <w:rFonts w:ascii="Symbol" w:eastAsia="Times New Roman" w:hAnsi="Symbol" w:cs="Times New Roman" w:hint="default"/>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95C6623"/>
    <w:multiLevelType w:val="hybridMultilevel"/>
    <w:tmpl w:val="6124377C"/>
    <w:lvl w:ilvl="0" w:tplc="CDAA93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A2E4C"/>
    <w:multiLevelType w:val="hybridMultilevel"/>
    <w:tmpl w:val="88D0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121B1F"/>
    <w:multiLevelType w:val="hybridMultilevel"/>
    <w:tmpl w:val="1A3E0B88"/>
    <w:lvl w:ilvl="0" w:tplc="95AC8CB2">
      <w:start w:val="15"/>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EF2DCA"/>
    <w:multiLevelType w:val="multilevel"/>
    <w:tmpl w:val="EE0CCA74"/>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167" w:hanging="45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2" w:hanging="1440"/>
      </w:pPr>
      <w:rPr>
        <w:rFonts w:hint="default"/>
      </w:rPr>
    </w:lvl>
    <w:lvl w:ilvl="7">
      <w:start w:val="1"/>
      <w:numFmt w:val="decimal"/>
      <w:isLgl/>
      <w:lvlText w:val="%1.%2.%3.%4.%5.%6.%7.%8"/>
      <w:lvlJc w:val="left"/>
      <w:pPr>
        <w:ind w:left="4659" w:hanging="1800"/>
      </w:pPr>
      <w:rPr>
        <w:rFonts w:hint="default"/>
      </w:rPr>
    </w:lvl>
    <w:lvl w:ilvl="8">
      <w:start w:val="1"/>
      <w:numFmt w:val="decimal"/>
      <w:isLgl/>
      <w:lvlText w:val="%1.%2.%3.%4.%5.%6.%7.%8.%9"/>
      <w:lvlJc w:val="left"/>
      <w:pPr>
        <w:ind w:left="5376" w:hanging="2160"/>
      </w:pPr>
      <w:rPr>
        <w:rFonts w:hint="default"/>
      </w:rPr>
    </w:lvl>
  </w:abstractNum>
  <w:abstractNum w:abstractNumId="7">
    <w:nsid w:val="5E367C48"/>
    <w:multiLevelType w:val="hybridMultilevel"/>
    <w:tmpl w:val="88D00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11689A"/>
    <w:multiLevelType w:val="hybridMultilevel"/>
    <w:tmpl w:val="2F4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7"/>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B"/>
    <w:rsid w:val="00020DF5"/>
    <w:rsid w:val="00037076"/>
    <w:rsid w:val="00050C70"/>
    <w:rsid w:val="00054B63"/>
    <w:rsid w:val="000614AA"/>
    <w:rsid w:val="000A7E2C"/>
    <w:rsid w:val="000C0CB2"/>
    <w:rsid w:val="000F4B27"/>
    <w:rsid w:val="000F6C7F"/>
    <w:rsid w:val="00101473"/>
    <w:rsid w:val="00103DA5"/>
    <w:rsid w:val="00140986"/>
    <w:rsid w:val="00144185"/>
    <w:rsid w:val="00171A27"/>
    <w:rsid w:val="001775B7"/>
    <w:rsid w:val="00190F1D"/>
    <w:rsid w:val="001D44D6"/>
    <w:rsid w:val="00214654"/>
    <w:rsid w:val="00215794"/>
    <w:rsid w:val="00220F4A"/>
    <w:rsid w:val="00227525"/>
    <w:rsid w:val="00227A43"/>
    <w:rsid w:val="00251650"/>
    <w:rsid w:val="00282853"/>
    <w:rsid w:val="002B2A3A"/>
    <w:rsid w:val="002D29E4"/>
    <w:rsid w:val="002F2E5D"/>
    <w:rsid w:val="00333B11"/>
    <w:rsid w:val="00340C92"/>
    <w:rsid w:val="003439F2"/>
    <w:rsid w:val="003858DA"/>
    <w:rsid w:val="003B61DF"/>
    <w:rsid w:val="003C31A2"/>
    <w:rsid w:val="003E4260"/>
    <w:rsid w:val="00454A08"/>
    <w:rsid w:val="00472C54"/>
    <w:rsid w:val="004853BB"/>
    <w:rsid w:val="004A34D1"/>
    <w:rsid w:val="004B557C"/>
    <w:rsid w:val="004E4602"/>
    <w:rsid w:val="004F2F2A"/>
    <w:rsid w:val="004F4870"/>
    <w:rsid w:val="005332FE"/>
    <w:rsid w:val="00550808"/>
    <w:rsid w:val="00594DAA"/>
    <w:rsid w:val="005A00E2"/>
    <w:rsid w:val="005A160B"/>
    <w:rsid w:val="005A769F"/>
    <w:rsid w:val="005B073A"/>
    <w:rsid w:val="005D6781"/>
    <w:rsid w:val="00605C1A"/>
    <w:rsid w:val="00613F7F"/>
    <w:rsid w:val="00636F65"/>
    <w:rsid w:val="00652BCB"/>
    <w:rsid w:val="00666E4D"/>
    <w:rsid w:val="006718EF"/>
    <w:rsid w:val="00694F24"/>
    <w:rsid w:val="006D5F7F"/>
    <w:rsid w:val="006F0B74"/>
    <w:rsid w:val="007033DC"/>
    <w:rsid w:val="00726141"/>
    <w:rsid w:val="00745796"/>
    <w:rsid w:val="00756EC1"/>
    <w:rsid w:val="00764B34"/>
    <w:rsid w:val="0077447F"/>
    <w:rsid w:val="00792658"/>
    <w:rsid w:val="007A2E24"/>
    <w:rsid w:val="007C4EB5"/>
    <w:rsid w:val="007F60A7"/>
    <w:rsid w:val="007F7AE7"/>
    <w:rsid w:val="00823A07"/>
    <w:rsid w:val="00831083"/>
    <w:rsid w:val="00855123"/>
    <w:rsid w:val="00856364"/>
    <w:rsid w:val="00861926"/>
    <w:rsid w:val="0086302D"/>
    <w:rsid w:val="008A2D1A"/>
    <w:rsid w:val="008A7C77"/>
    <w:rsid w:val="008B4A6F"/>
    <w:rsid w:val="008C4D8E"/>
    <w:rsid w:val="008E2A5B"/>
    <w:rsid w:val="008E3170"/>
    <w:rsid w:val="009073DB"/>
    <w:rsid w:val="00911A3B"/>
    <w:rsid w:val="00914338"/>
    <w:rsid w:val="0093384F"/>
    <w:rsid w:val="00933E5F"/>
    <w:rsid w:val="00952189"/>
    <w:rsid w:val="00963641"/>
    <w:rsid w:val="0097134E"/>
    <w:rsid w:val="00995543"/>
    <w:rsid w:val="009D1C49"/>
    <w:rsid w:val="009D298F"/>
    <w:rsid w:val="009D7789"/>
    <w:rsid w:val="00A04348"/>
    <w:rsid w:val="00A64444"/>
    <w:rsid w:val="00A708E5"/>
    <w:rsid w:val="00A80701"/>
    <w:rsid w:val="00AB1939"/>
    <w:rsid w:val="00AC1CB0"/>
    <w:rsid w:val="00B54FE4"/>
    <w:rsid w:val="00B75AE6"/>
    <w:rsid w:val="00B7669E"/>
    <w:rsid w:val="00B965C3"/>
    <w:rsid w:val="00BA39EB"/>
    <w:rsid w:val="00BB2CBE"/>
    <w:rsid w:val="00C17355"/>
    <w:rsid w:val="00C24701"/>
    <w:rsid w:val="00C3078C"/>
    <w:rsid w:val="00C5392A"/>
    <w:rsid w:val="00CB5855"/>
    <w:rsid w:val="00CC4195"/>
    <w:rsid w:val="00CE0FC5"/>
    <w:rsid w:val="00CE57B5"/>
    <w:rsid w:val="00D0589B"/>
    <w:rsid w:val="00D35E96"/>
    <w:rsid w:val="00D4339F"/>
    <w:rsid w:val="00D52C20"/>
    <w:rsid w:val="00D724A7"/>
    <w:rsid w:val="00D83104"/>
    <w:rsid w:val="00DC0B4C"/>
    <w:rsid w:val="00DF1164"/>
    <w:rsid w:val="00E025FF"/>
    <w:rsid w:val="00E15F8A"/>
    <w:rsid w:val="00E2556E"/>
    <w:rsid w:val="00E46F44"/>
    <w:rsid w:val="00E759DD"/>
    <w:rsid w:val="00E92ACF"/>
    <w:rsid w:val="00EA229E"/>
    <w:rsid w:val="00EA42B1"/>
    <w:rsid w:val="00ED61DA"/>
    <w:rsid w:val="00F05931"/>
    <w:rsid w:val="00F44B3C"/>
    <w:rsid w:val="00F466B2"/>
    <w:rsid w:val="00F51958"/>
    <w:rsid w:val="00F5565C"/>
    <w:rsid w:val="00F85F70"/>
    <w:rsid w:val="00F92DE5"/>
    <w:rsid w:val="00FF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5815AE2-80AF-449C-BBBD-CFC3EA6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D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310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3DB"/>
    <w:rPr>
      <w:rFonts w:ascii="Tahoma" w:hAnsi="Tahoma" w:cs="Tahoma"/>
      <w:sz w:val="16"/>
      <w:szCs w:val="16"/>
    </w:rPr>
  </w:style>
  <w:style w:type="character" w:customStyle="1" w:styleId="a4">
    <w:name w:val="Текст выноски Знак"/>
    <w:basedOn w:val="a0"/>
    <w:link w:val="a3"/>
    <w:uiPriority w:val="99"/>
    <w:semiHidden/>
    <w:rsid w:val="009073DB"/>
    <w:rPr>
      <w:rFonts w:ascii="Tahoma" w:eastAsia="Times New Roman" w:hAnsi="Tahoma" w:cs="Tahoma"/>
      <w:sz w:val="16"/>
      <w:szCs w:val="16"/>
      <w:lang w:eastAsia="ru-RU"/>
    </w:rPr>
  </w:style>
  <w:style w:type="paragraph" w:customStyle="1" w:styleId="Text">
    <w:name w:val="Text"/>
    <w:rsid w:val="00E15F8A"/>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table" w:styleId="a5">
    <w:name w:val="Table Grid"/>
    <w:basedOn w:val="a1"/>
    <w:uiPriority w:val="39"/>
    <w:rsid w:val="00C173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792658"/>
    <w:pPr>
      <w:tabs>
        <w:tab w:val="center" w:pos="4677"/>
        <w:tab w:val="right" w:pos="9355"/>
      </w:tabs>
    </w:pPr>
  </w:style>
  <w:style w:type="character" w:customStyle="1" w:styleId="a7">
    <w:name w:val="Верхний колонтитул Знак"/>
    <w:basedOn w:val="a0"/>
    <w:link w:val="a6"/>
    <w:uiPriority w:val="99"/>
    <w:rsid w:val="0079265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92658"/>
    <w:pPr>
      <w:tabs>
        <w:tab w:val="center" w:pos="4677"/>
        <w:tab w:val="right" w:pos="9355"/>
      </w:tabs>
    </w:pPr>
  </w:style>
  <w:style w:type="character" w:customStyle="1" w:styleId="a9">
    <w:name w:val="Нижний колонтитул Знак"/>
    <w:basedOn w:val="a0"/>
    <w:link w:val="a8"/>
    <w:uiPriority w:val="99"/>
    <w:rsid w:val="00792658"/>
    <w:rPr>
      <w:rFonts w:ascii="Times New Roman" w:eastAsia="Times New Roman" w:hAnsi="Times New Roman" w:cs="Times New Roman"/>
      <w:sz w:val="24"/>
      <w:szCs w:val="24"/>
      <w:lang w:eastAsia="ru-RU"/>
    </w:rPr>
  </w:style>
  <w:style w:type="paragraph" w:customStyle="1" w:styleId="aa">
    <w:name w:val="Знак"/>
    <w:basedOn w:val="a"/>
    <w:rsid w:val="00952189"/>
    <w:rPr>
      <w:rFonts w:ascii="Verdana" w:hAnsi="Verdana" w:cs="Verdana"/>
      <w:sz w:val="20"/>
      <w:szCs w:val="20"/>
      <w:lang w:val="en-US" w:eastAsia="en-US"/>
    </w:rPr>
  </w:style>
  <w:style w:type="paragraph" w:styleId="ab">
    <w:name w:val="List Paragraph"/>
    <w:basedOn w:val="a"/>
    <w:uiPriority w:val="34"/>
    <w:qFormat/>
    <w:rsid w:val="00A04348"/>
    <w:pPr>
      <w:spacing w:after="200" w:line="276" w:lineRule="auto"/>
      <w:ind w:left="720"/>
      <w:contextualSpacing/>
    </w:pPr>
    <w:rPr>
      <w:rFonts w:asciiTheme="minorHAnsi" w:eastAsiaTheme="minorEastAsia" w:hAnsiTheme="minorHAnsi" w:cstheme="minorBidi"/>
      <w:sz w:val="22"/>
      <w:szCs w:val="22"/>
    </w:rPr>
  </w:style>
  <w:style w:type="paragraph" w:styleId="ac">
    <w:name w:val="No Spacing"/>
    <w:basedOn w:val="a"/>
    <w:uiPriority w:val="1"/>
    <w:qFormat/>
    <w:rsid w:val="00A04348"/>
    <w:rPr>
      <w:rFonts w:ascii="Calibri" w:hAnsi="Calibri"/>
      <w:szCs w:val="32"/>
      <w:lang w:val="en-US" w:eastAsia="en-US" w:bidi="en-US"/>
    </w:rPr>
  </w:style>
  <w:style w:type="character" w:customStyle="1" w:styleId="10">
    <w:name w:val="Заголовок 1 Знак"/>
    <w:basedOn w:val="a0"/>
    <w:link w:val="1"/>
    <w:uiPriority w:val="9"/>
    <w:rsid w:val="00D83104"/>
    <w:rPr>
      <w:rFonts w:ascii="Times New Roman" w:eastAsia="Times New Roman" w:hAnsi="Times New Roman" w:cs="Times New Roman"/>
      <w:b/>
      <w:bCs/>
      <w:kern w:val="36"/>
      <w:sz w:val="48"/>
      <w:szCs w:val="48"/>
      <w:lang w:eastAsia="ru-RU"/>
    </w:rPr>
  </w:style>
  <w:style w:type="character" w:styleId="ad">
    <w:name w:val="Hyperlink"/>
    <w:basedOn w:val="a0"/>
    <w:uiPriority w:val="99"/>
    <w:semiHidden/>
    <w:unhideWhenUsed/>
    <w:rsid w:val="00D83104"/>
    <w:rPr>
      <w:color w:val="0000FF"/>
      <w:u w:val="single"/>
    </w:rPr>
  </w:style>
  <w:style w:type="character" w:customStyle="1" w:styleId="hidden-md-down">
    <w:name w:val="hidden-md-down"/>
    <w:basedOn w:val="a0"/>
    <w:rsid w:val="00D83104"/>
  </w:style>
  <w:style w:type="character" w:styleId="ae">
    <w:name w:val="Strong"/>
    <w:basedOn w:val="a0"/>
    <w:uiPriority w:val="22"/>
    <w:qFormat/>
    <w:rsid w:val="00282853"/>
    <w:rPr>
      <w:b/>
      <w:bCs/>
    </w:rPr>
  </w:style>
  <w:style w:type="paragraph" w:customStyle="1" w:styleId="western">
    <w:name w:val="western"/>
    <w:basedOn w:val="a"/>
    <w:rsid w:val="005B073A"/>
    <w:pPr>
      <w:spacing w:before="100" w:beforeAutospacing="1" w:after="100" w:afterAutospacing="1"/>
    </w:pPr>
  </w:style>
  <w:style w:type="paragraph" w:styleId="af">
    <w:name w:val="Normal (Web)"/>
    <w:basedOn w:val="a"/>
    <w:uiPriority w:val="99"/>
    <w:semiHidden/>
    <w:unhideWhenUsed/>
    <w:rsid w:val="00F466B2"/>
    <w:pPr>
      <w:spacing w:before="100" w:beforeAutospacing="1" w:after="100" w:afterAutospacing="1"/>
    </w:pPr>
  </w:style>
  <w:style w:type="paragraph" w:customStyle="1" w:styleId="rvps6">
    <w:name w:val="rvps6"/>
    <w:basedOn w:val="a"/>
    <w:rsid w:val="007033DC"/>
    <w:pPr>
      <w:spacing w:before="100" w:beforeAutospacing="1" w:after="100" w:afterAutospacing="1"/>
    </w:pPr>
  </w:style>
  <w:style w:type="character" w:customStyle="1" w:styleId="rvts6">
    <w:name w:val="rvts6"/>
    <w:basedOn w:val="a0"/>
    <w:rsid w:val="007033DC"/>
  </w:style>
  <w:style w:type="paragraph" w:customStyle="1" w:styleId="rvps2">
    <w:name w:val="rvps2"/>
    <w:basedOn w:val="a"/>
    <w:rsid w:val="00CB5855"/>
    <w:pPr>
      <w:spacing w:before="100" w:beforeAutospacing="1" w:after="100" w:afterAutospacing="1"/>
    </w:pPr>
  </w:style>
  <w:style w:type="paragraph" w:styleId="af0">
    <w:name w:val="Body Text"/>
    <w:basedOn w:val="a"/>
    <w:link w:val="af1"/>
    <w:rsid w:val="009D1C49"/>
    <w:pPr>
      <w:jc w:val="center"/>
    </w:pPr>
    <w:rPr>
      <w:b/>
      <w:sz w:val="28"/>
      <w:szCs w:val="20"/>
      <w:lang w:val="uk-UA" w:eastAsia="uk-UA"/>
    </w:rPr>
  </w:style>
  <w:style w:type="character" w:customStyle="1" w:styleId="af1">
    <w:name w:val="Основной текст Знак"/>
    <w:basedOn w:val="a0"/>
    <w:link w:val="af0"/>
    <w:rsid w:val="009D1C49"/>
    <w:rPr>
      <w:rFonts w:ascii="Times New Roman" w:eastAsia="Times New Roman" w:hAnsi="Times New Roman" w:cs="Times New Roman"/>
      <w:b/>
      <w:sz w:val="28"/>
      <w:szCs w:val="20"/>
      <w:lang w:val="uk-UA" w:eastAsia="uk-UA"/>
    </w:rPr>
  </w:style>
  <w:style w:type="character" w:customStyle="1" w:styleId="WW8Num1z6">
    <w:name w:val="WW8Num1z6"/>
    <w:rsid w:val="004E4602"/>
  </w:style>
  <w:style w:type="character" w:customStyle="1" w:styleId="rvts15">
    <w:name w:val="rvts15"/>
    <w:basedOn w:val="a0"/>
    <w:rsid w:val="00CE5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6217">
      <w:bodyDiv w:val="1"/>
      <w:marLeft w:val="0"/>
      <w:marRight w:val="0"/>
      <w:marTop w:val="0"/>
      <w:marBottom w:val="0"/>
      <w:divBdr>
        <w:top w:val="none" w:sz="0" w:space="0" w:color="auto"/>
        <w:left w:val="none" w:sz="0" w:space="0" w:color="auto"/>
        <w:bottom w:val="none" w:sz="0" w:space="0" w:color="auto"/>
        <w:right w:val="none" w:sz="0" w:space="0" w:color="auto"/>
      </w:divBdr>
    </w:div>
    <w:div w:id="265695691">
      <w:bodyDiv w:val="1"/>
      <w:marLeft w:val="0"/>
      <w:marRight w:val="0"/>
      <w:marTop w:val="0"/>
      <w:marBottom w:val="0"/>
      <w:divBdr>
        <w:top w:val="none" w:sz="0" w:space="0" w:color="auto"/>
        <w:left w:val="none" w:sz="0" w:space="0" w:color="auto"/>
        <w:bottom w:val="none" w:sz="0" w:space="0" w:color="auto"/>
        <w:right w:val="none" w:sz="0" w:space="0" w:color="auto"/>
      </w:divBdr>
      <w:divsChild>
        <w:div w:id="1561674503">
          <w:marLeft w:val="0"/>
          <w:marRight w:val="0"/>
          <w:marTop w:val="0"/>
          <w:marBottom w:val="0"/>
          <w:divBdr>
            <w:top w:val="none" w:sz="0" w:space="0" w:color="auto"/>
            <w:left w:val="none" w:sz="0" w:space="0" w:color="auto"/>
            <w:bottom w:val="single" w:sz="48" w:space="0" w:color="CCCCCC"/>
            <w:right w:val="none" w:sz="0" w:space="0" w:color="auto"/>
          </w:divBdr>
        </w:div>
        <w:div w:id="1290431756">
          <w:marLeft w:val="0"/>
          <w:marRight w:val="0"/>
          <w:marTop w:val="0"/>
          <w:marBottom w:val="0"/>
          <w:divBdr>
            <w:top w:val="none" w:sz="0" w:space="0" w:color="auto"/>
            <w:left w:val="none" w:sz="0" w:space="0" w:color="auto"/>
            <w:bottom w:val="none" w:sz="0" w:space="0" w:color="auto"/>
            <w:right w:val="none" w:sz="0" w:space="0" w:color="auto"/>
          </w:divBdr>
          <w:divsChild>
            <w:div w:id="2177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695">
      <w:bodyDiv w:val="1"/>
      <w:marLeft w:val="0"/>
      <w:marRight w:val="0"/>
      <w:marTop w:val="0"/>
      <w:marBottom w:val="0"/>
      <w:divBdr>
        <w:top w:val="none" w:sz="0" w:space="0" w:color="auto"/>
        <w:left w:val="none" w:sz="0" w:space="0" w:color="auto"/>
        <w:bottom w:val="none" w:sz="0" w:space="0" w:color="auto"/>
        <w:right w:val="none" w:sz="0" w:space="0" w:color="auto"/>
      </w:divBdr>
    </w:div>
    <w:div w:id="891041596">
      <w:bodyDiv w:val="1"/>
      <w:marLeft w:val="0"/>
      <w:marRight w:val="0"/>
      <w:marTop w:val="0"/>
      <w:marBottom w:val="0"/>
      <w:divBdr>
        <w:top w:val="none" w:sz="0" w:space="0" w:color="auto"/>
        <w:left w:val="none" w:sz="0" w:space="0" w:color="auto"/>
        <w:bottom w:val="none" w:sz="0" w:space="0" w:color="auto"/>
        <w:right w:val="none" w:sz="0" w:space="0" w:color="auto"/>
      </w:divBdr>
    </w:div>
    <w:div w:id="1107774229">
      <w:bodyDiv w:val="1"/>
      <w:marLeft w:val="0"/>
      <w:marRight w:val="0"/>
      <w:marTop w:val="0"/>
      <w:marBottom w:val="0"/>
      <w:divBdr>
        <w:top w:val="none" w:sz="0" w:space="0" w:color="auto"/>
        <w:left w:val="none" w:sz="0" w:space="0" w:color="auto"/>
        <w:bottom w:val="none" w:sz="0" w:space="0" w:color="auto"/>
        <w:right w:val="none" w:sz="0" w:space="0" w:color="auto"/>
      </w:divBdr>
    </w:div>
    <w:div w:id="1372152120">
      <w:bodyDiv w:val="1"/>
      <w:marLeft w:val="0"/>
      <w:marRight w:val="0"/>
      <w:marTop w:val="0"/>
      <w:marBottom w:val="0"/>
      <w:divBdr>
        <w:top w:val="none" w:sz="0" w:space="0" w:color="auto"/>
        <w:left w:val="none" w:sz="0" w:space="0" w:color="auto"/>
        <w:bottom w:val="none" w:sz="0" w:space="0" w:color="auto"/>
        <w:right w:val="none" w:sz="0" w:space="0" w:color="auto"/>
      </w:divBdr>
    </w:div>
    <w:div w:id="1450394950">
      <w:bodyDiv w:val="1"/>
      <w:marLeft w:val="0"/>
      <w:marRight w:val="0"/>
      <w:marTop w:val="0"/>
      <w:marBottom w:val="0"/>
      <w:divBdr>
        <w:top w:val="none" w:sz="0" w:space="0" w:color="auto"/>
        <w:left w:val="none" w:sz="0" w:space="0" w:color="auto"/>
        <w:bottom w:val="none" w:sz="0" w:space="0" w:color="auto"/>
        <w:right w:val="none" w:sz="0" w:space="0" w:color="auto"/>
      </w:divBdr>
    </w:div>
    <w:div w:id="1463188661">
      <w:bodyDiv w:val="1"/>
      <w:marLeft w:val="0"/>
      <w:marRight w:val="0"/>
      <w:marTop w:val="0"/>
      <w:marBottom w:val="0"/>
      <w:divBdr>
        <w:top w:val="none" w:sz="0" w:space="0" w:color="auto"/>
        <w:left w:val="none" w:sz="0" w:space="0" w:color="auto"/>
        <w:bottom w:val="none" w:sz="0" w:space="0" w:color="auto"/>
        <w:right w:val="none" w:sz="0" w:space="0" w:color="auto"/>
      </w:divBdr>
    </w:div>
    <w:div w:id="1632899367">
      <w:bodyDiv w:val="1"/>
      <w:marLeft w:val="0"/>
      <w:marRight w:val="0"/>
      <w:marTop w:val="0"/>
      <w:marBottom w:val="0"/>
      <w:divBdr>
        <w:top w:val="none" w:sz="0" w:space="0" w:color="auto"/>
        <w:left w:val="none" w:sz="0" w:space="0" w:color="auto"/>
        <w:bottom w:val="none" w:sz="0" w:space="0" w:color="auto"/>
        <w:right w:val="none" w:sz="0" w:space="0" w:color="auto"/>
      </w:divBdr>
    </w:div>
    <w:div w:id="1647851805">
      <w:bodyDiv w:val="1"/>
      <w:marLeft w:val="0"/>
      <w:marRight w:val="0"/>
      <w:marTop w:val="0"/>
      <w:marBottom w:val="0"/>
      <w:divBdr>
        <w:top w:val="none" w:sz="0" w:space="0" w:color="auto"/>
        <w:left w:val="none" w:sz="0" w:space="0" w:color="auto"/>
        <w:bottom w:val="none" w:sz="0" w:space="0" w:color="auto"/>
        <w:right w:val="none" w:sz="0" w:space="0" w:color="auto"/>
      </w:divBdr>
    </w:div>
    <w:div w:id="1662198103">
      <w:bodyDiv w:val="1"/>
      <w:marLeft w:val="0"/>
      <w:marRight w:val="0"/>
      <w:marTop w:val="0"/>
      <w:marBottom w:val="0"/>
      <w:divBdr>
        <w:top w:val="none" w:sz="0" w:space="0" w:color="auto"/>
        <w:left w:val="none" w:sz="0" w:space="0" w:color="auto"/>
        <w:bottom w:val="none" w:sz="0" w:space="0" w:color="auto"/>
        <w:right w:val="none" w:sz="0" w:space="0" w:color="auto"/>
      </w:divBdr>
    </w:div>
    <w:div w:id="1791972585">
      <w:bodyDiv w:val="1"/>
      <w:marLeft w:val="0"/>
      <w:marRight w:val="0"/>
      <w:marTop w:val="0"/>
      <w:marBottom w:val="0"/>
      <w:divBdr>
        <w:top w:val="none" w:sz="0" w:space="0" w:color="auto"/>
        <w:left w:val="none" w:sz="0" w:space="0" w:color="auto"/>
        <w:bottom w:val="none" w:sz="0" w:space="0" w:color="auto"/>
        <w:right w:val="none" w:sz="0" w:space="0" w:color="auto"/>
      </w:divBdr>
    </w:div>
    <w:div w:id="1939361249">
      <w:bodyDiv w:val="1"/>
      <w:marLeft w:val="0"/>
      <w:marRight w:val="0"/>
      <w:marTop w:val="0"/>
      <w:marBottom w:val="0"/>
      <w:divBdr>
        <w:top w:val="none" w:sz="0" w:space="0" w:color="auto"/>
        <w:left w:val="none" w:sz="0" w:space="0" w:color="auto"/>
        <w:bottom w:val="none" w:sz="0" w:space="0" w:color="auto"/>
        <w:right w:val="none" w:sz="0" w:space="0" w:color="auto"/>
      </w:divBdr>
      <w:divsChild>
        <w:div w:id="1631017220">
          <w:marLeft w:val="0"/>
          <w:marRight w:val="0"/>
          <w:marTop w:val="0"/>
          <w:marBottom w:val="0"/>
          <w:divBdr>
            <w:top w:val="none" w:sz="0" w:space="0" w:color="auto"/>
            <w:left w:val="none" w:sz="0" w:space="0" w:color="auto"/>
            <w:bottom w:val="single" w:sz="48" w:space="0" w:color="CCCCCC"/>
            <w:right w:val="none" w:sz="0" w:space="0" w:color="auto"/>
          </w:divBdr>
        </w:div>
        <w:div w:id="1784304155">
          <w:marLeft w:val="0"/>
          <w:marRight w:val="0"/>
          <w:marTop w:val="0"/>
          <w:marBottom w:val="0"/>
          <w:divBdr>
            <w:top w:val="none" w:sz="0" w:space="0" w:color="auto"/>
            <w:left w:val="none" w:sz="0" w:space="0" w:color="auto"/>
            <w:bottom w:val="none" w:sz="0" w:space="0" w:color="auto"/>
            <w:right w:val="none" w:sz="0" w:space="0" w:color="auto"/>
          </w:divBdr>
          <w:divsChild>
            <w:div w:id="3460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269-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69-12" TargetMode="External"/><Relationship Id="rId5" Type="http://schemas.openxmlformats.org/officeDocument/2006/relationships/webSettings" Target="webSettings.xml"/><Relationship Id="rId10" Type="http://schemas.openxmlformats.org/officeDocument/2006/relationships/hyperlink" Target="https://zakon.rada.gov.ua/laws/show/2269-1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543A4-F76C-492A-9BE7-6443C28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18</Pages>
  <Words>4892</Words>
  <Characters>27887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SPecialiST</cp:lastModifiedBy>
  <cp:revision>18</cp:revision>
  <cp:lastPrinted>2020-07-10T11:22:00Z</cp:lastPrinted>
  <dcterms:created xsi:type="dcterms:W3CDTF">2020-03-02T11:42:00Z</dcterms:created>
  <dcterms:modified xsi:type="dcterms:W3CDTF">2020-07-10T11:53:00Z</dcterms:modified>
</cp:coreProperties>
</file>